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9B0" w:rsidRDefault="00E729B0" w:rsidP="00EF1BA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Unterrichtsvorhaben Jahrgangsstufe 6</w:t>
      </w:r>
      <w:r w:rsidR="0037355A">
        <w:rPr>
          <w:b/>
          <w:i/>
          <w:sz w:val="28"/>
          <w:szCs w:val="28"/>
        </w:rPr>
        <w:t xml:space="preserve"> (Stand Juli 2018)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3"/>
        <w:gridCol w:w="4749"/>
        <w:gridCol w:w="4755"/>
      </w:tblGrid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2F6852" w:rsidP="005817CC">
            <w:pPr>
              <w:spacing w:after="0" w:line="240" w:lineRule="auto"/>
              <w:rPr>
                <w:sz w:val="20"/>
                <w:szCs w:val="20"/>
              </w:rPr>
            </w:pPr>
            <w:r w:rsidRPr="005817CC">
              <w:rPr>
                <w:sz w:val="20"/>
                <w:szCs w:val="20"/>
              </w:rPr>
              <w:t>UV:</w:t>
            </w:r>
            <w:r w:rsidR="00E729B0" w:rsidRPr="005817CC">
              <w:rPr>
                <w:sz w:val="20"/>
                <w:szCs w:val="20"/>
              </w:rPr>
              <w:t xml:space="preserve"> 6.1.1         </w:t>
            </w:r>
            <w:r w:rsidRPr="005817CC">
              <w:rPr>
                <w:sz w:val="20"/>
                <w:szCs w:val="20"/>
              </w:rPr>
              <w:t>Seefahrtslieder und</w:t>
            </w:r>
            <w:r w:rsidR="00E729B0" w:rsidRPr="005817CC">
              <w:rPr>
                <w:sz w:val="20"/>
                <w:szCs w:val="20"/>
              </w:rPr>
              <w:t xml:space="preserve"> Shantys musizieren und beschreiben                                                                                                                  Anzahl der Stunden:  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  <w:r w:rsidRPr="005817CC">
              <w:rPr>
                <w:b/>
                <w:color w:val="00B050"/>
                <w:sz w:val="20"/>
                <w:szCs w:val="20"/>
              </w:rPr>
              <w:t>Inhaltsfeld III: Verwendungen von Musik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spacing w:after="0" w:line="240" w:lineRule="auto"/>
              <w:rPr>
                <w:sz w:val="20"/>
                <w:szCs w:val="20"/>
              </w:rPr>
            </w:pPr>
            <w:r w:rsidRPr="005817CC">
              <w:rPr>
                <w:sz w:val="20"/>
                <w:szCs w:val="20"/>
              </w:rPr>
              <w:t>Inhaltliche Schwerpunkte: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b/>
                <w:color w:val="00B050"/>
                <w:sz w:val="20"/>
                <w:szCs w:val="20"/>
              </w:rPr>
            </w:pPr>
            <w:r w:rsidRPr="005817CC">
              <w:rPr>
                <w:b/>
                <w:color w:val="00B050"/>
                <w:sz w:val="20"/>
                <w:szCs w:val="20"/>
              </w:rPr>
              <w:t>Funktionen von Musik: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color w:val="00B050"/>
                <w:sz w:val="20"/>
                <w:szCs w:val="20"/>
              </w:rPr>
            </w:pPr>
            <w:r w:rsidRPr="005817CC">
              <w:rPr>
                <w:b/>
                <w:color w:val="00B050"/>
                <w:sz w:val="20"/>
                <w:szCs w:val="20"/>
              </w:rPr>
              <w:t>Privater und öffentlicher Gebrauch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color w:val="00B050"/>
                <w:sz w:val="20"/>
                <w:szCs w:val="20"/>
              </w:rPr>
            </w:pPr>
            <w:r w:rsidRPr="005817CC">
              <w:rPr>
                <w:b/>
                <w:color w:val="00B050"/>
                <w:sz w:val="20"/>
                <w:szCs w:val="20"/>
              </w:rPr>
              <w:t>Musik und Bühne</w:t>
            </w:r>
          </w:p>
        </w:tc>
      </w:tr>
      <w:tr w:rsidR="00E729B0" w:rsidRPr="005817CC" w:rsidTr="005817CC"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E729B0" w:rsidRPr="005817CC" w:rsidTr="005817CC"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Rezeption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Die SuS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beschreiben subjektive Höreindrücke bezogen auf Verwendungszusammenhänge der Musik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analysieren musikalische Strukturen im Hinblick auf ihre Wirkungen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deuten musikalische Strukturen und ihre Wirkung hinsichtlich ihrer Funktion</w:t>
            </w:r>
          </w:p>
          <w:p w:rsidR="00E729B0" w:rsidRPr="005817CC" w:rsidRDefault="00E729B0" w:rsidP="005817CC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Produktion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Die SuS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entwerfen und realisieren klangliche Gestaltungen unter bestimmten Wirkungsabsichten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realisieren einfache vokale  und instrumentale Kompositionen in funktionalen Kontexten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entwickeln, realisieren und präsentieren musikbezogene Gestaltungen in einem Verwendungszusammenhang</w:t>
            </w:r>
          </w:p>
          <w:p w:rsidR="00E729B0" w:rsidRPr="005817CC" w:rsidRDefault="00E729B0" w:rsidP="005817CC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Reflexion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r w:rsidRPr="005817CC">
              <w:rPr>
                <w:sz w:val="18"/>
                <w:szCs w:val="18"/>
              </w:rPr>
              <w:t xml:space="preserve">Die SuS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erläutern Zusammenhänge zwischen Wirkungen von Musik und ihrer Verwendung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beurteilen Gestaltungsergebnisse hinsichtlich ihrer funktionalen Wirksamkeit </w:t>
            </w:r>
            <w:r w:rsidRPr="005817C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809" w:type="dxa"/>
          </w:tcPr>
          <w:p w:rsidR="004316A3" w:rsidRDefault="004316A3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Unterrichtsgegenstände:</w:t>
            </w:r>
          </w:p>
          <w:p w:rsidR="00823E52" w:rsidRDefault="004316A3" w:rsidP="004316A3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Wagner „</w:t>
            </w:r>
            <w:r w:rsidR="006817E7">
              <w:rPr>
                <w:sz w:val="18"/>
                <w:szCs w:val="18"/>
              </w:rPr>
              <w:t>Der f</w:t>
            </w:r>
            <w:r w:rsidRPr="005817CC">
              <w:rPr>
                <w:sz w:val="18"/>
                <w:szCs w:val="18"/>
              </w:rPr>
              <w:t>liegende Holländer“</w:t>
            </w:r>
            <w:r w:rsidR="000C24E7">
              <w:rPr>
                <w:sz w:val="18"/>
                <w:szCs w:val="18"/>
              </w:rPr>
              <w:t xml:space="preserve">, </w:t>
            </w:r>
          </w:p>
          <w:p w:rsidR="00823E52" w:rsidRDefault="00823E52" w:rsidP="004316A3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Debussy</w:t>
            </w:r>
            <w:r w:rsidR="006817E7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„La </w:t>
            </w:r>
            <w:proofErr w:type="spellStart"/>
            <w:r>
              <w:rPr>
                <w:sz w:val="18"/>
                <w:szCs w:val="18"/>
              </w:rPr>
              <w:t>Mer</w:t>
            </w:r>
            <w:proofErr w:type="spellEnd"/>
            <w:r>
              <w:rPr>
                <w:sz w:val="18"/>
                <w:szCs w:val="18"/>
              </w:rPr>
              <w:t>“,</w:t>
            </w:r>
          </w:p>
          <w:p w:rsidR="00823E52" w:rsidRDefault="00823E52" w:rsidP="004316A3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Mendelssohn</w:t>
            </w:r>
            <w:r w:rsidR="006817E7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„Hebriden“</w:t>
            </w:r>
          </w:p>
          <w:p w:rsidR="004316A3" w:rsidRPr="005817CC" w:rsidRDefault="000C24E7" w:rsidP="004316A3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Rimsky-Korsakow: „Scheherazade“</w:t>
            </w:r>
          </w:p>
          <w:p w:rsidR="004316A3" w:rsidRDefault="004316A3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Fachliche Inhalte:</w:t>
            </w:r>
          </w:p>
          <w:p w:rsidR="00E729B0" w:rsidRDefault="004316A3" w:rsidP="005817CC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 w:rsidRPr="000C24E7">
              <w:rPr>
                <w:sz w:val="18"/>
                <w:szCs w:val="18"/>
              </w:rPr>
              <w:t>Seefahrerlieder in Kunst- und Volksmusik</w:t>
            </w:r>
          </w:p>
          <w:p w:rsidR="002F6852" w:rsidRPr="002F6852" w:rsidRDefault="002F6852" w:rsidP="002F6852">
            <w:pPr>
              <w:pStyle w:val="Listenabsatz"/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2F6852">
              <w:rPr>
                <w:sz w:val="18"/>
                <w:szCs w:val="18"/>
                <w:lang w:val="en-US"/>
              </w:rPr>
              <w:t>(„What sha</w:t>
            </w:r>
            <w:r>
              <w:rPr>
                <w:sz w:val="18"/>
                <w:szCs w:val="18"/>
                <w:lang w:val="en-US"/>
              </w:rPr>
              <w:t xml:space="preserve">ll we do </w:t>
            </w:r>
            <w:proofErr w:type="spellStart"/>
            <w:r>
              <w:rPr>
                <w:sz w:val="18"/>
                <w:szCs w:val="18"/>
                <w:lang w:val="en-US"/>
              </w:rPr>
              <w:t>wih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the drunken </w:t>
            </w:r>
            <w:proofErr w:type="spellStart"/>
            <w:r>
              <w:rPr>
                <w:sz w:val="18"/>
                <w:szCs w:val="18"/>
                <w:lang w:val="en-US"/>
              </w:rPr>
              <w:t>sailer</w:t>
            </w:r>
            <w:proofErr w:type="spellEnd"/>
            <w:r>
              <w:rPr>
                <w:sz w:val="18"/>
                <w:szCs w:val="18"/>
                <w:lang w:val="en-US"/>
              </w:rPr>
              <w:t>”)</w:t>
            </w:r>
          </w:p>
          <w:p w:rsidR="00E729B0" w:rsidRPr="002F6852" w:rsidRDefault="00E729B0" w:rsidP="005817CC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Melodik: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Melodieformen</w:t>
            </w:r>
          </w:p>
          <w:p w:rsidR="000C24E7" w:rsidRDefault="000C24E7" w:rsidP="000C24E7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0C24E7">
              <w:rPr>
                <w:sz w:val="18"/>
                <w:szCs w:val="18"/>
              </w:rPr>
              <w:t>Schritt und Sprung</w:t>
            </w:r>
          </w:p>
          <w:p w:rsidR="000C24E7" w:rsidRPr="000C24E7" w:rsidRDefault="000C24E7" w:rsidP="000C24E7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Formaspekte: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Strophenlied (mit Varianten)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Singen</w:t>
            </w:r>
          </w:p>
          <w:p w:rsidR="00E729B0" w:rsidRPr="005817CC" w:rsidRDefault="00E729B0" w:rsidP="005817CC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Formen der Lernerfolgsüberprüfung:</w:t>
            </w:r>
          </w:p>
          <w:p w:rsidR="00E729B0" w:rsidRPr="00823E52" w:rsidRDefault="00823E52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keine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Mögliche Untersuchungsgegenstände: </w:t>
            </w:r>
          </w:p>
          <w:p w:rsidR="00E729B0" w:rsidRPr="005817CC" w:rsidRDefault="00D221B5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</w:t>
            </w:r>
            <w:r w:rsidR="00E729B0" w:rsidRPr="005817CC">
              <w:rPr>
                <w:sz w:val="18"/>
                <w:szCs w:val="18"/>
              </w:rPr>
              <w:t xml:space="preserve">fahrtslieder, </w:t>
            </w:r>
            <w:r w:rsidR="002F6852" w:rsidRPr="005817CC">
              <w:rPr>
                <w:sz w:val="18"/>
                <w:szCs w:val="18"/>
              </w:rPr>
              <w:t>Shantys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Weitere Aspekte: </w:t>
            </w:r>
          </w:p>
          <w:p w:rsidR="000C24E7" w:rsidRPr="00823E52" w:rsidRDefault="000C24E7" w:rsidP="005817CC">
            <w:p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Musik und Bild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Materialhinweise/Literatur: </w:t>
            </w:r>
          </w:p>
          <w:p w:rsidR="00E729B0" w:rsidRPr="00823E52" w:rsidRDefault="000C24E7" w:rsidP="005817CC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Rondo 6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</w:tr>
    </w:tbl>
    <w:p w:rsidR="00E729B0" w:rsidRDefault="00E729B0" w:rsidP="003C47A2">
      <w:pPr>
        <w:rPr>
          <w:b/>
          <w:i/>
          <w:sz w:val="28"/>
          <w:szCs w:val="28"/>
        </w:rPr>
      </w:pPr>
    </w:p>
    <w:p w:rsidR="00823E52" w:rsidRDefault="00823E52" w:rsidP="003C47A2">
      <w:pPr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60"/>
        <w:gridCol w:w="4765"/>
        <w:gridCol w:w="4752"/>
      </w:tblGrid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2F6852" w:rsidP="00092CD1">
            <w:pPr>
              <w:spacing w:after="0" w:line="240" w:lineRule="auto"/>
              <w:rPr>
                <w:sz w:val="20"/>
                <w:szCs w:val="20"/>
              </w:rPr>
            </w:pPr>
            <w:r w:rsidRPr="005817CC">
              <w:rPr>
                <w:sz w:val="20"/>
                <w:szCs w:val="20"/>
              </w:rPr>
              <w:t>UV:</w:t>
            </w:r>
            <w:r w:rsidR="00E729B0" w:rsidRPr="005817CC">
              <w:rPr>
                <w:sz w:val="20"/>
                <w:szCs w:val="20"/>
              </w:rPr>
              <w:t xml:space="preserve"> 6.1.2                Eine Ballettmusik untersuchen und choreographisch gestalten                                                                                      Anzahl der Stunden: 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817CC">
              <w:rPr>
                <w:b/>
                <w:color w:val="0070C0"/>
                <w:sz w:val="20"/>
                <w:szCs w:val="20"/>
              </w:rPr>
              <w:t>Inhaltsfeld I: Bedeutungen von Musik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spacing w:after="0" w:line="240" w:lineRule="auto"/>
              <w:rPr>
                <w:sz w:val="20"/>
                <w:szCs w:val="20"/>
              </w:rPr>
            </w:pPr>
            <w:r w:rsidRPr="005817CC">
              <w:rPr>
                <w:sz w:val="20"/>
                <w:szCs w:val="20"/>
              </w:rPr>
              <w:t>Inhaltliche Schwerpunkte: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spacing w:after="0" w:line="240" w:lineRule="auto"/>
              <w:rPr>
                <w:b/>
                <w:color w:val="0070C0"/>
                <w:sz w:val="20"/>
                <w:szCs w:val="20"/>
              </w:rPr>
            </w:pPr>
            <w:r w:rsidRPr="005817CC">
              <w:rPr>
                <w:b/>
                <w:color w:val="0070C0"/>
                <w:sz w:val="20"/>
                <w:szCs w:val="20"/>
              </w:rPr>
              <w:t xml:space="preserve">Ausdruck von Musik vor dem Hintergrund musikalischer Konventionen: </w:t>
            </w:r>
          </w:p>
          <w:p w:rsidR="00E729B0" w:rsidRPr="002F6852" w:rsidRDefault="00E729B0" w:rsidP="005817C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color w:val="0070C0"/>
                <w:sz w:val="20"/>
                <w:szCs w:val="20"/>
              </w:rPr>
            </w:pPr>
            <w:r w:rsidRPr="002F6852">
              <w:rPr>
                <w:b/>
                <w:color w:val="0070C0"/>
                <w:sz w:val="20"/>
                <w:szCs w:val="20"/>
              </w:rPr>
              <w:t xml:space="preserve">Musik in Verbindung mit Sprache </w:t>
            </w:r>
          </w:p>
          <w:p w:rsidR="00E729B0" w:rsidRPr="002F6852" w:rsidRDefault="00E729B0" w:rsidP="005817C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color w:val="0070C0"/>
                <w:sz w:val="20"/>
                <w:szCs w:val="20"/>
              </w:rPr>
            </w:pPr>
            <w:r w:rsidRPr="002F6852">
              <w:rPr>
                <w:b/>
                <w:color w:val="0070C0"/>
                <w:sz w:val="20"/>
                <w:szCs w:val="20"/>
              </w:rPr>
              <w:t>Musik in Verbindung mit Bildern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F6852">
              <w:rPr>
                <w:b/>
                <w:color w:val="0070C0"/>
                <w:sz w:val="20"/>
                <w:szCs w:val="20"/>
              </w:rPr>
              <w:t>Musik in Verbindung mit Bewegung</w:t>
            </w:r>
          </w:p>
        </w:tc>
      </w:tr>
      <w:tr w:rsidR="00E729B0" w:rsidRPr="005817CC" w:rsidTr="005817CC"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E729B0" w:rsidRPr="005817CC" w:rsidTr="005817CC"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Rezeption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Die SuS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beschreiben subjektive Höreindrücke bezogen auf den Ausdruck von Musik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analysieren musikalische Strukturen hinsichtlich der mit ihnen verbundenen Ausdrucksvorstellungen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deuten den Ausdruck von Musik auf der Grund der Analyseergebnisse  </w:t>
            </w:r>
          </w:p>
          <w:p w:rsidR="00E729B0" w:rsidRPr="005817CC" w:rsidRDefault="00E729B0" w:rsidP="005817CC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Produktion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Die SuS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realisieren einfache vokale und instrumentale Kompositionen mit unterschiedlichen Ausdrucksvorstellungen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entwerfen und realisieren einfach bildnerische und choreografische Gestaltungen zu Musik</w:t>
            </w:r>
          </w:p>
          <w:p w:rsidR="00E729B0" w:rsidRPr="005817CC" w:rsidRDefault="00E729B0" w:rsidP="005817CC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Reflexion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r w:rsidRPr="005817CC">
              <w:rPr>
                <w:sz w:val="18"/>
                <w:szCs w:val="18"/>
              </w:rPr>
              <w:t xml:space="preserve">Die SuS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u w:val="single"/>
              </w:rPr>
            </w:pPr>
            <w:r w:rsidRPr="005817CC">
              <w:rPr>
                <w:sz w:val="18"/>
                <w:szCs w:val="18"/>
              </w:rPr>
              <w:t>erläutern den Ausdruck von Musik vor dem Hintergrund musikalischer Konventionen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beurteilen eigene Gestaltungsergebnisse hinsichtlich der Umsetzung von Ausdrucksvorstellungen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</w:tcPr>
          <w:p w:rsidR="004316A3" w:rsidRDefault="004316A3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Unterrichtsgegenstände:</w:t>
            </w:r>
          </w:p>
          <w:p w:rsidR="000C24E7" w:rsidRPr="00823E52" w:rsidRDefault="000C24E7" w:rsidP="000C24E7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Strawinsky: Petruschka</w:t>
            </w:r>
          </w:p>
          <w:p w:rsidR="004316A3" w:rsidRDefault="004316A3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Fachliche Inhalte: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musikalische Personencharakterisierung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Grundfragen einer Ballettinszenierung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D221B5" w:rsidRDefault="00D221B5" w:rsidP="00D221B5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Melodik:</w:t>
            </w:r>
          </w:p>
          <w:p w:rsidR="00E729B0" w:rsidRPr="00A860DF" w:rsidRDefault="00A860DF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A860DF">
              <w:rPr>
                <w:sz w:val="18"/>
                <w:szCs w:val="18"/>
              </w:rPr>
              <w:t>Moll und Dur-Tonalität</w:t>
            </w:r>
          </w:p>
          <w:p w:rsidR="000C24E7" w:rsidRDefault="000C24E7" w:rsidP="005817CC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Harmonik: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Konsonanz - Dissonanz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E729B0" w:rsidRPr="00823E52" w:rsidRDefault="00D3148E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Entwicklung einer Choreographie</w:t>
            </w:r>
          </w:p>
          <w:p w:rsidR="00E729B0" w:rsidRPr="00823E52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Rhythmische Mitspielsätze</w:t>
            </w:r>
          </w:p>
          <w:p w:rsidR="00E729B0" w:rsidRPr="005817CC" w:rsidRDefault="00E729B0" w:rsidP="005817CC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Forme</w:t>
            </w:r>
            <w:r w:rsidR="00823E52">
              <w:rPr>
                <w:b/>
                <w:sz w:val="18"/>
                <w:szCs w:val="18"/>
              </w:rPr>
              <w:t xml:space="preserve">n der Lernerfolgsüberprüfung:  </w:t>
            </w:r>
          </w:p>
          <w:p w:rsidR="00E729B0" w:rsidRDefault="00A860DF" w:rsidP="00A860DF">
            <w:pPr>
              <w:pStyle w:val="Listenabsatz"/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Gestaltung eines Konzertplakates</w:t>
            </w:r>
          </w:p>
          <w:p w:rsidR="00823E52" w:rsidRPr="00823E52" w:rsidRDefault="00823E52" w:rsidP="005538B2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Mögliche Untersuchungsgegenstände: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0C24E7" w:rsidRPr="00823E52" w:rsidRDefault="000C24E7" w:rsidP="000C24E7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Tschaikowsky: Nussknacker-Suite</w:t>
            </w:r>
          </w:p>
          <w:p w:rsidR="004316A3" w:rsidRPr="00823E52" w:rsidRDefault="004316A3" w:rsidP="004316A3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4316A3" w:rsidRPr="005817CC" w:rsidRDefault="004316A3" w:rsidP="004316A3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</w:p>
          <w:p w:rsidR="004316A3" w:rsidRPr="004316A3" w:rsidRDefault="004316A3" w:rsidP="000C24E7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Weitere Aspekte: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Materialhinweise/Literatur: </w:t>
            </w:r>
          </w:p>
          <w:p w:rsidR="00E729B0" w:rsidRPr="005817CC" w:rsidRDefault="00E729B0" w:rsidP="002F6852">
            <w:pPr>
              <w:pStyle w:val="Listenabsatz"/>
              <w:numPr>
                <w:ilvl w:val="0"/>
                <w:numId w:val="7"/>
              </w:num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</w:tr>
    </w:tbl>
    <w:p w:rsidR="00E729B0" w:rsidRDefault="00E729B0" w:rsidP="00AC7C29">
      <w:pPr>
        <w:rPr>
          <w:b/>
          <w:i/>
          <w:sz w:val="28"/>
          <w:szCs w:val="28"/>
        </w:rPr>
      </w:pPr>
    </w:p>
    <w:p w:rsidR="00823E52" w:rsidRDefault="00823E52" w:rsidP="00AC7C29">
      <w:pPr>
        <w:rPr>
          <w:b/>
          <w:i/>
          <w:sz w:val="28"/>
          <w:szCs w:val="28"/>
        </w:rPr>
      </w:pPr>
    </w:p>
    <w:p w:rsidR="00B95E5E" w:rsidRDefault="00B95E5E" w:rsidP="00AC7C29">
      <w:pPr>
        <w:rPr>
          <w:b/>
          <w:i/>
          <w:sz w:val="28"/>
          <w:szCs w:val="28"/>
        </w:rPr>
      </w:pPr>
    </w:p>
    <w:p w:rsidR="00823E52" w:rsidRDefault="00823E52" w:rsidP="00AC7C29">
      <w:pPr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59"/>
        <w:gridCol w:w="4758"/>
        <w:gridCol w:w="4760"/>
      </w:tblGrid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2F6852" w:rsidP="005817CC">
            <w:pPr>
              <w:spacing w:after="0" w:line="240" w:lineRule="auto"/>
              <w:rPr>
                <w:sz w:val="20"/>
                <w:szCs w:val="20"/>
              </w:rPr>
            </w:pPr>
            <w:r w:rsidRPr="005817CC">
              <w:rPr>
                <w:sz w:val="20"/>
                <w:szCs w:val="20"/>
              </w:rPr>
              <w:t>UV:</w:t>
            </w:r>
            <w:r w:rsidR="00E729B0" w:rsidRPr="005817CC">
              <w:rPr>
                <w:sz w:val="20"/>
                <w:szCs w:val="20"/>
              </w:rPr>
              <w:t xml:space="preserve"> 6.1.3               Virtuosen: Die Stars von gestern und heute                                                                                                          Anzahl der Stunden: 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817CC">
              <w:rPr>
                <w:b/>
                <w:color w:val="FF0000"/>
                <w:sz w:val="20"/>
                <w:szCs w:val="20"/>
              </w:rPr>
              <w:t>Inhaltsfeld II: Entwicklungen von Musik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spacing w:after="0" w:line="240" w:lineRule="auto"/>
              <w:rPr>
                <w:sz w:val="20"/>
                <w:szCs w:val="20"/>
              </w:rPr>
            </w:pPr>
            <w:r w:rsidRPr="005817CC">
              <w:rPr>
                <w:sz w:val="20"/>
                <w:szCs w:val="20"/>
              </w:rPr>
              <w:t>Inhaltliche Schwerpunkte: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2F6852" w:rsidRDefault="00E729B0" w:rsidP="005817CC">
            <w:pPr>
              <w:pStyle w:val="Listenabsatz"/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  <w:r w:rsidRPr="002F6852">
              <w:rPr>
                <w:b/>
                <w:color w:val="FF0000"/>
                <w:sz w:val="20"/>
                <w:szCs w:val="20"/>
              </w:rPr>
              <w:t>Musik im historischen Kontext:</w:t>
            </w:r>
          </w:p>
          <w:p w:rsidR="00E729B0" w:rsidRPr="002F6852" w:rsidRDefault="00E729B0" w:rsidP="005817C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  <w:r w:rsidRPr="002F6852">
              <w:rPr>
                <w:b/>
                <w:color w:val="FF0000"/>
                <w:sz w:val="20"/>
                <w:szCs w:val="20"/>
              </w:rPr>
              <w:t>Stilmerkmale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2F6852">
              <w:rPr>
                <w:b/>
                <w:color w:val="FF0000"/>
                <w:sz w:val="20"/>
                <w:szCs w:val="20"/>
              </w:rPr>
              <w:t>biografische Prägungen</w:t>
            </w:r>
          </w:p>
        </w:tc>
      </w:tr>
      <w:tr w:rsidR="00E729B0" w:rsidRPr="005817CC" w:rsidTr="005817CC"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E729B0" w:rsidRPr="005817CC" w:rsidTr="005817CC"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Rezeption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Die SuS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analysieren Musik im Hinblick auf ihre Stilmerkmale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benennen musikalische Stilmerkmale unter Verwendung der Fachsprache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deuten musikalische Stilmerkmale in ihrem historischen Kontext</w:t>
            </w:r>
          </w:p>
          <w:p w:rsidR="00E729B0" w:rsidRPr="005817CC" w:rsidRDefault="00E729B0" w:rsidP="005817CC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Produktion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Die SuS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realisieren einfache vokale und instrumentale Kompositionen aus unterschiedlichen Epochen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entwerfen und realisieren musikbezogene Gestaltungen in einem historisch-kulturellen Kontext</w:t>
            </w:r>
          </w:p>
          <w:p w:rsidR="00E729B0" w:rsidRPr="005817CC" w:rsidRDefault="00E729B0" w:rsidP="005817CC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Reflexion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r w:rsidRPr="005817CC">
              <w:rPr>
                <w:sz w:val="18"/>
                <w:szCs w:val="18"/>
              </w:rPr>
              <w:t xml:space="preserve">Die SuS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ordnen Musik in einen historischen oder biografischen Kontext ein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erläutern historische und biografische Hintergründe von Musik</w:t>
            </w:r>
            <w:r w:rsidRPr="005817C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809" w:type="dxa"/>
          </w:tcPr>
          <w:p w:rsidR="00D3148E" w:rsidRDefault="00D3148E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Unterrichtsinhalte:</w:t>
            </w:r>
          </w:p>
          <w:p w:rsidR="00D3148E" w:rsidRPr="00823E52" w:rsidRDefault="00D3148E" w:rsidP="00D3148E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Bach: Toccata d-Moll für Orgel</w:t>
            </w:r>
          </w:p>
          <w:p w:rsidR="00D3148E" w:rsidRPr="00823E52" w:rsidRDefault="00D3148E" w:rsidP="00D3148E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823E52">
              <w:rPr>
                <w:sz w:val="18"/>
                <w:szCs w:val="18"/>
                <w:lang w:val="en-US"/>
              </w:rPr>
              <w:t>Michael Jackson: We are the world</w:t>
            </w:r>
          </w:p>
          <w:p w:rsidR="00D3148E" w:rsidRPr="00D3148E" w:rsidRDefault="00D3148E" w:rsidP="005817CC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Fachliche Inhalte:</w:t>
            </w:r>
          </w:p>
          <w:p w:rsidR="00E729B0" w:rsidRPr="00823E52" w:rsidRDefault="00E729B0" w:rsidP="005817CC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der Komponist als Virtuose</w:t>
            </w:r>
          </w:p>
          <w:p w:rsidR="00823E52" w:rsidRDefault="00E729B0" w:rsidP="005817CC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Virtuosentum im 19.Jahrhundert</w:t>
            </w:r>
          </w:p>
          <w:p w:rsidR="00E729B0" w:rsidRPr="00823E52" w:rsidRDefault="00A860DF" w:rsidP="005817CC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Kastraten</w:t>
            </w:r>
          </w:p>
          <w:p w:rsidR="00E729B0" w:rsidRPr="00823E52" w:rsidRDefault="00E729B0" w:rsidP="005817CC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Die Vermarktung der Stars der Gegenwart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Rhythmus: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Synkope</w:t>
            </w:r>
            <w:r w:rsidR="00B95E5E">
              <w:rPr>
                <w:sz w:val="18"/>
                <w:szCs w:val="18"/>
              </w:rPr>
              <w:t>, Punktierungen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Harmonik:</w:t>
            </w:r>
          </w:p>
          <w:p w:rsidR="00E729B0" w:rsidRPr="005817CC" w:rsidRDefault="00A860DF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Tonleitern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Klang: 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Instrumente in extremen Tonlagen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Verzierungen (Triller etc.)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E729B0" w:rsidRPr="00823E52" w:rsidRDefault="00D3148E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Notentextanalyse</w:t>
            </w:r>
          </w:p>
          <w:p w:rsidR="00D3148E" w:rsidRPr="00823E52" w:rsidRDefault="00D3148E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Fachtext-Analyse</w:t>
            </w:r>
          </w:p>
          <w:p w:rsidR="00E729B0" w:rsidRPr="005817CC" w:rsidRDefault="00E729B0" w:rsidP="005817CC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Formen der Lernerfolgsüberprüfung:</w:t>
            </w:r>
          </w:p>
          <w:p w:rsidR="00E729B0" w:rsidRPr="00823E52" w:rsidRDefault="00D3148E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Test</w:t>
            </w:r>
            <w:r w:rsidR="00823E52" w:rsidRPr="00823E52">
              <w:rPr>
                <w:sz w:val="18"/>
                <w:szCs w:val="18"/>
              </w:rPr>
              <w:t xml:space="preserve"> (Tonleitern)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Mögliche Untersuchungsgegenstände: </w:t>
            </w:r>
          </w:p>
          <w:p w:rsidR="00E729B0" w:rsidRPr="00D3148E" w:rsidRDefault="00E729B0" w:rsidP="00D3148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823E52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Beethoven: Kadenz aus Klavierkonzert Nr.5</w:t>
            </w:r>
          </w:p>
          <w:p w:rsidR="00E729B0" w:rsidRPr="00823E52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 xml:space="preserve">Liszt: Paraphrase über „Gaudeamus </w:t>
            </w:r>
            <w:proofErr w:type="spellStart"/>
            <w:r w:rsidRPr="00823E52">
              <w:rPr>
                <w:sz w:val="18"/>
                <w:szCs w:val="18"/>
              </w:rPr>
              <w:t>igitur</w:t>
            </w:r>
            <w:proofErr w:type="spellEnd"/>
            <w:r w:rsidRPr="00823E52">
              <w:rPr>
                <w:sz w:val="18"/>
                <w:szCs w:val="18"/>
              </w:rPr>
              <w:t>“</w:t>
            </w:r>
          </w:p>
          <w:p w:rsidR="00E729B0" w:rsidRPr="00823E52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823E52">
              <w:rPr>
                <w:sz w:val="18"/>
                <w:szCs w:val="18"/>
                <w:lang w:val="en-US"/>
              </w:rPr>
              <w:t>Aktuelle Pop-Stars</w:t>
            </w:r>
          </w:p>
          <w:p w:rsidR="00E729B0" w:rsidRPr="00823E52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823E52">
              <w:rPr>
                <w:sz w:val="18"/>
                <w:szCs w:val="18"/>
                <w:lang w:val="en-US"/>
              </w:rPr>
              <w:t>David Garrett (“Hummelflug”)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Weitere Aspekte: 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Materialhinweise/Literatur: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E729B0" w:rsidRDefault="00E729B0" w:rsidP="005538B2">
      <w:pPr>
        <w:rPr>
          <w:b/>
          <w:i/>
          <w:sz w:val="28"/>
          <w:szCs w:val="28"/>
        </w:rPr>
      </w:pPr>
    </w:p>
    <w:p w:rsidR="005538B2" w:rsidRDefault="005538B2" w:rsidP="005538B2">
      <w:pPr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64"/>
        <w:gridCol w:w="4753"/>
        <w:gridCol w:w="4760"/>
      </w:tblGrid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 </w:t>
            </w:r>
            <w:r w:rsidR="002F6852" w:rsidRPr="005817CC">
              <w:rPr>
                <w:sz w:val="20"/>
                <w:szCs w:val="20"/>
              </w:rPr>
              <w:t>UV:</w:t>
            </w:r>
            <w:r w:rsidRPr="005817CC">
              <w:rPr>
                <w:sz w:val="20"/>
                <w:szCs w:val="20"/>
              </w:rPr>
              <w:t xml:space="preserve"> 6.2.1             Magische Klanglandschaften untersuchen und gestalten                                                                                                    Anzahl der Stunden: 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817CC">
              <w:rPr>
                <w:b/>
                <w:color w:val="0070C0"/>
                <w:sz w:val="20"/>
                <w:szCs w:val="20"/>
              </w:rPr>
              <w:t>Inhaltsfeld I: Bedeutungen von Musik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spacing w:after="0" w:line="240" w:lineRule="auto"/>
              <w:rPr>
                <w:sz w:val="20"/>
                <w:szCs w:val="20"/>
              </w:rPr>
            </w:pPr>
            <w:r w:rsidRPr="005817CC">
              <w:rPr>
                <w:sz w:val="20"/>
                <w:szCs w:val="20"/>
              </w:rPr>
              <w:t>Inhaltliche Schwerpunkte: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spacing w:after="0" w:line="240" w:lineRule="auto"/>
              <w:rPr>
                <w:b/>
                <w:color w:val="0070C0"/>
                <w:sz w:val="20"/>
                <w:szCs w:val="20"/>
              </w:rPr>
            </w:pPr>
            <w:r w:rsidRPr="005817CC">
              <w:rPr>
                <w:b/>
                <w:color w:val="0070C0"/>
                <w:sz w:val="20"/>
                <w:szCs w:val="20"/>
              </w:rPr>
              <w:t xml:space="preserve">Ausdruck von Musik vor dem Hintergrund musikalischer Konventionen: </w:t>
            </w:r>
          </w:p>
          <w:p w:rsidR="00E729B0" w:rsidRPr="002F6852" w:rsidRDefault="00E729B0" w:rsidP="005817C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color w:val="0070C0"/>
                <w:sz w:val="20"/>
                <w:szCs w:val="20"/>
              </w:rPr>
            </w:pPr>
            <w:r w:rsidRPr="002F6852">
              <w:rPr>
                <w:b/>
                <w:color w:val="0070C0"/>
                <w:sz w:val="20"/>
                <w:szCs w:val="20"/>
              </w:rPr>
              <w:t xml:space="preserve">Musik in Verbindung mit Sprache </w:t>
            </w:r>
          </w:p>
          <w:p w:rsidR="00E729B0" w:rsidRPr="002F6852" w:rsidRDefault="00E729B0" w:rsidP="005817C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color w:val="0070C0"/>
                <w:sz w:val="20"/>
                <w:szCs w:val="20"/>
              </w:rPr>
            </w:pPr>
            <w:r w:rsidRPr="002F6852">
              <w:rPr>
                <w:b/>
                <w:color w:val="0070C0"/>
                <w:sz w:val="20"/>
                <w:szCs w:val="20"/>
              </w:rPr>
              <w:t>Musik in Verbindung mit Bildern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2F6852">
              <w:rPr>
                <w:b/>
                <w:color w:val="0070C0"/>
                <w:sz w:val="20"/>
                <w:szCs w:val="20"/>
              </w:rPr>
              <w:t>Musik in Verbindung mit Bewegung</w:t>
            </w:r>
          </w:p>
        </w:tc>
      </w:tr>
      <w:tr w:rsidR="00E729B0" w:rsidRPr="005817CC" w:rsidTr="005817CC"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E729B0" w:rsidRPr="005817CC" w:rsidTr="005817CC"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Rezeption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Die SuS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beschreiben subjektive Höreindrücke bezogen auf den Ausdruck von Musik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analysieren musikalische Strukturen hinsichtlich der mit ihnen verbundenen Ausdrucksvorstellungen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deuten den Ausdruck von Musik auf der Grund der Analyseergebnisse  </w:t>
            </w:r>
          </w:p>
          <w:p w:rsidR="00E729B0" w:rsidRPr="005817CC" w:rsidRDefault="00E729B0" w:rsidP="005817CC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Produktion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Die SuS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realisieren einfache vokale und instrumentale Kompositionen mit unterschiedlichen Ausdrucksvorstellungen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entwerfen und realisieren einfach bildnerische und choreografische Gestaltungen zu Musik</w:t>
            </w:r>
          </w:p>
          <w:p w:rsidR="00E729B0" w:rsidRPr="005817CC" w:rsidRDefault="00E729B0" w:rsidP="005817CC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Reflexion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r w:rsidRPr="005817CC">
              <w:rPr>
                <w:sz w:val="18"/>
                <w:szCs w:val="18"/>
              </w:rPr>
              <w:t xml:space="preserve">Die SuS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u w:val="single"/>
              </w:rPr>
            </w:pPr>
            <w:r w:rsidRPr="005817CC">
              <w:rPr>
                <w:sz w:val="18"/>
                <w:szCs w:val="18"/>
              </w:rPr>
              <w:t>erläutern den Ausdruck von Musik vor dem Hintergrund musikalischer Konventionen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beurteilen eigene Gestaltungsergebnisse hinsichtlich der Umsetzung von Ausdrucksvorstellungen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</w:tcPr>
          <w:p w:rsidR="001438FB" w:rsidRDefault="001438FB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Unterrichtsgegenstände:</w:t>
            </w:r>
          </w:p>
          <w:p w:rsidR="00B95E5E" w:rsidRDefault="00B95E5E" w:rsidP="001438FB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Smetana: „Die Moldau“</w:t>
            </w:r>
            <w:r>
              <w:rPr>
                <w:sz w:val="18"/>
                <w:szCs w:val="18"/>
              </w:rPr>
              <w:t xml:space="preserve"> (z.B. Elfentanz)</w:t>
            </w:r>
          </w:p>
          <w:p w:rsidR="001438FB" w:rsidRPr="005817CC" w:rsidRDefault="001438FB" w:rsidP="001438FB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Mussorgsky: Eine Nacht auf dem kahlen Berge</w:t>
            </w:r>
          </w:p>
          <w:p w:rsidR="00E632FC" w:rsidRPr="005817CC" w:rsidRDefault="00E632FC" w:rsidP="00B95E5E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bookmarkStart w:id="0" w:name="_GoBack"/>
            <w:bookmarkEnd w:id="0"/>
          </w:p>
          <w:p w:rsidR="001438FB" w:rsidRDefault="001438FB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Fachliche Inhalte:</w:t>
            </w:r>
          </w:p>
          <w:p w:rsidR="00E729B0" w:rsidRPr="00823E52" w:rsidRDefault="00E729B0" w:rsidP="005817CC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Programmmusik</w:t>
            </w:r>
          </w:p>
          <w:p w:rsidR="00E729B0" w:rsidRPr="00823E52" w:rsidRDefault="00E729B0" w:rsidP="005817CC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Stimmungs- und gefühlsbezogene Ausdrucksgesten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Melodik: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Chromatische Tonfolgen</w:t>
            </w:r>
          </w:p>
          <w:p w:rsidR="00E729B0" w:rsidRPr="00823E52" w:rsidRDefault="00E729B0" w:rsidP="00823E52">
            <w:pPr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Klang: </w:t>
            </w:r>
          </w:p>
          <w:p w:rsidR="00E729B0" w:rsidRDefault="00823E52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T</w:t>
            </w:r>
            <w:r w:rsidR="00E729B0" w:rsidRPr="005817CC">
              <w:rPr>
                <w:sz w:val="18"/>
                <w:szCs w:val="18"/>
              </w:rPr>
              <w:t>remolo</w:t>
            </w:r>
          </w:p>
          <w:p w:rsidR="00823E52" w:rsidRPr="005817CC" w:rsidRDefault="002F6852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Verwendung</w:t>
            </w:r>
            <w:r w:rsidR="00823E52">
              <w:rPr>
                <w:sz w:val="18"/>
                <w:szCs w:val="18"/>
              </w:rPr>
              <w:t xml:space="preserve"> von verschiedenen Instrumenten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Umgang mit Notentexten (Einführung ins </w:t>
            </w:r>
            <w:r w:rsidR="002F6852" w:rsidRPr="005817CC">
              <w:rPr>
                <w:sz w:val="18"/>
                <w:szCs w:val="18"/>
              </w:rPr>
              <w:t>Partitur lesen</w:t>
            </w:r>
            <w:r w:rsidRPr="005817CC">
              <w:rPr>
                <w:sz w:val="18"/>
                <w:szCs w:val="18"/>
              </w:rPr>
              <w:t>)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Hörprotokoll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Mitspielsätze</w:t>
            </w:r>
          </w:p>
          <w:p w:rsidR="00E729B0" w:rsidRPr="005817CC" w:rsidRDefault="00E729B0" w:rsidP="005817CC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E729B0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4A7DBC" w:rsidRPr="005817CC" w:rsidRDefault="004A7DBC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Formen der Lernerfolgsüberprüfung: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  <w:p w:rsidR="00E729B0" w:rsidRPr="00823E52" w:rsidRDefault="001438FB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Malerische Darstellung</w:t>
            </w:r>
          </w:p>
          <w:p w:rsidR="00E729B0" w:rsidRDefault="00E729B0" w:rsidP="00823E52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823E52" w:rsidRPr="005817CC" w:rsidRDefault="00823E52" w:rsidP="00823E52">
            <w:pPr>
              <w:pStyle w:val="Listenabsatz"/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Mögliche Untersuchungsgegenstände:</w:t>
            </w:r>
          </w:p>
          <w:p w:rsidR="00E632FC" w:rsidRPr="005817CC" w:rsidRDefault="00E632FC" w:rsidP="00E632F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Grieg: „Peer Gynt“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Mendelssohn: Sommernachtstraum (Ouvertüre)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Weitere Aspekte: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Fächerverbindendes Arbeiten mit (Fach): </w:t>
            </w:r>
          </w:p>
          <w:p w:rsidR="00E729B0" w:rsidRPr="005817CC" w:rsidRDefault="002F6852" w:rsidP="002F6852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Materialhinweise/Literatur: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7"/>
              </w:num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</w:tr>
    </w:tbl>
    <w:p w:rsidR="00E729B0" w:rsidRDefault="00E729B0" w:rsidP="00054F5F">
      <w:pPr>
        <w:jc w:val="center"/>
        <w:rPr>
          <w:b/>
          <w:i/>
          <w:sz w:val="28"/>
          <w:szCs w:val="28"/>
        </w:rPr>
      </w:pPr>
    </w:p>
    <w:p w:rsidR="00823E52" w:rsidRDefault="00823E52" w:rsidP="00054F5F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55"/>
        <w:gridCol w:w="4762"/>
        <w:gridCol w:w="4760"/>
      </w:tblGrid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2F6852" w:rsidP="00D221B5">
            <w:pPr>
              <w:spacing w:after="0" w:line="240" w:lineRule="auto"/>
              <w:rPr>
                <w:sz w:val="20"/>
                <w:szCs w:val="20"/>
              </w:rPr>
            </w:pPr>
            <w:r w:rsidRPr="005817CC">
              <w:rPr>
                <w:sz w:val="20"/>
                <w:szCs w:val="20"/>
              </w:rPr>
              <w:t>UV:</w:t>
            </w:r>
            <w:r w:rsidR="00E729B0" w:rsidRPr="005817CC">
              <w:rPr>
                <w:sz w:val="20"/>
                <w:szCs w:val="20"/>
              </w:rPr>
              <w:t xml:space="preserve"> 6.2.2              </w:t>
            </w:r>
            <w:r w:rsidR="00FA5019">
              <w:rPr>
                <w:sz w:val="20"/>
                <w:szCs w:val="20"/>
              </w:rPr>
              <w:t>Beethoven</w:t>
            </w:r>
            <w:r w:rsidR="00FA5019" w:rsidRPr="005817CC">
              <w:rPr>
                <w:sz w:val="20"/>
                <w:szCs w:val="20"/>
              </w:rPr>
              <w:t>:</w:t>
            </w:r>
            <w:r w:rsidR="00E729B0" w:rsidRPr="005817CC">
              <w:rPr>
                <w:sz w:val="20"/>
                <w:szCs w:val="20"/>
              </w:rPr>
              <w:t xml:space="preserve"> Leben und Wirken </w:t>
            </w:r>
            <w:r w:rsidR="00A860DF">
              <w:rPr>
                <w:sz w:val="20"/>
                <w:szCs w:val="20"/>
              </w:rPr>
              <w:t>als freischaffender Künstler</w:t>
            </w:r>
            <w:r w:rsidR="00823E52">
              <w:rPr>
                <w:sz w:val="20"/>
                <w:szCs w:val="20"/>
              </w:rPr>
              <w:t xml:space="preserve"> im Übergang von Klassik zur Romantik</w:t>
            </w:r>
            <w:r w:rsidR="005538B2">
              <w:rPr>
                <w:sz w:val="20"/>
                <w:szCs w:val="20"/>
              </w:rPr>
              <w:t xml:space="preserve">      </w:t>
            </w:r>
            <w:r w:rsidR="00E729B0" w:rsidRPr="005817CC">
              <w:rPr>
                <w:sz w:val="20"/>
                <w:szCs w:val="20"/>
              </w:rPr>
              <w:t xml:space="preserve">                                                           Anzahl der Stunden: 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817CC">
              <w:rPr>
                <w:b/>
                <w:color w:val="FF0000"/>
                <w:sz w:val="20"/>
                <w:szCs w:val="20"/>
              </w:rPr>
              <w:t>Inhaltsfeld II: Entwicklungen von Musik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spacing w:after="0" w:line="240" w:lineRule="auto"/>
              <w:rPr>
                <w:sz w:val="20"/>
                <w:szCs w:val="20"/>
              </w:rPr>
            </w:pPr>
            <w:r w:rsidRPr="005817CC">
              <w:rPr>
                <w:sz w:val="20"/>
                <w:szCs w:val="20"/>
              </w:rPr>
              <w:t>Inhaltliche Schwerpunkte: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2F6852" w:rsidRDefault="00E729B0" w:rsidP="005817CC">
            <w:pPr>
              <w:pStyle w:val="Listenabsatz"/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  <w:r w:rsidRPr="002F6852">
              <w:rPr>
                <w:b/>
                <w:color w:val="FF0000"/>
                <w:sz w:val="20"/>
                <w:szCs w:val="20"/>
              </w:rPr>
              <w:t>Musik im historischen Kontext:</w:t>
            </w:r>
          </w:p>
          <w:p w:rsidR="00E729B0" w:rsidRPr="002F6852" w:rsidRDefault="00E729B0" w:rsidP="005817C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  <w:r w:rsidRPr="002F6852">
              <w:rPr>
                <w:b/>
                <w:color w:val="FF0000"/>
                <w:sz w:val="20"/>
                <w:szCs w:val="20"/>
              </w:rPr>
              <w:t>Stilmerkmale</w:t>
            </w:r>
          </w:p>
          <w:p w:rsidR="00E729B0" w:rsidRPr="002F6852" w:rsidRDefault="00E729B0" w:rsidP="005817C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F6852">
              <w:rPr>
                <w:b/>
                <w:color w:val="FF0000"/>
                <w:sz w:val="20"/>
                <w:szCs w:val="20"/>
              </w:rPr>
              <w:t>biografische Prägungen</w:t>
            </w:r>
          </w:p>
        </w:tc>
      </w:tr>
      <w:tr w:rsidR="00E729B0" w:rsidRPr="005817CC" w:rsidTr="005817CC"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E729B0" w:rsidRPr="005817CC" w:rsidTr="005817CC"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Rezeption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Die SuS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analysieren Musik im Hinblick auf ihre Stilmerkmale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benennen musikalische Stilmerkmale unter Verwendung der Fachsprache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deuten musikalische Stilmerkmale in ihrem historischen Kontext</w:t>
            </w:r>
          </w:p>
          <w:p w:rsidR="00E729B0" w:rsidRPr="005817CC" w:rsidRDefault="00E729B0" w:rsidP="005817CC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Produktion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Die SuS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realisieren einfache vokale und instrumentale Kompositionen aus unterschiedlichen Epochen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entwerfen und realisieren musikbezogene Gestaltungen in einem historisch-kulturellen Kontext</w:t>
            </w:r>
          </w:p>
          <w:p w:rsidR="00E729B0" w:rsidRPr="005817CC" w:rsidRDefault="00E729B0" w:rsidP="005817CC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Reflexion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r w:rsidRPr="005817CC">
              <w:rPr>
                <w:sz w:val="18"/>
                <w:szCs w:val="18"/>
              </w:rPr>
              <w:t xml:space="preserve">Die SuS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ordnen Musik in einen historischen oder biografischen Kontext ein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erläutern historische und biografische Hintergründe von Musik</w:t>
            </w:r>
            <w:r w:rsidRPr="005817C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809" w:type="dxa"/>
          </w:tcPr>
          <w:p w:rsidR="00FA6483" w:rsidRDefault="00FA6483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Unterrichtsgegenstände:</w:t>
            </w:r>
          </w:p>
          <w:p w:rsidR="00FA6483" w:rsidRPr="00823E52" w:rsidRDefault="004A7DBC" w:rsidP="004A7DBC">
            <w:pPr>
              <w:pStyle w:val="Listenabsatz"/>
              <w:numPr>
                <w:ilvl w:val="0"/>
                <w:numId w:val="16"/>
              </w:numPr>
              <w:spacing w:after="0" w:line="240" w:lineRule="auto"/>
              <w:rPr>
                <w:sz w:val="18"/>
                <w:szCs w:val="18"/>
              </w:rPr>
            </w:pPr>
            <w:r w:rsidRPr="00823E52">
              <w:rPr>
                <w:sz w:val="18"/>
                <w:szCs w:val="18"/>
              </w:rPr>
              <w:t>Beethoven</w:t>
            </w:r>
            <w:r w:rsidR="00E632FC">
              <w:rPr>
                <w:sz w:val="18"/>
                <w:szCs w:val="18"/>
              </w:rPr>
              <w:t>, Lebensbild</w:t>
            </w:r>
            <w:r w:rsidRPr="00823E52">
              <w:rPr>
                <w:sz w:val="18"/>
                <w:szCs w:val="18"/>
              </w:rPr>
              <w:t xml:space="preserve"> </w:t>
            </w:r>
          </w:p>
          <w:p w:rsidR="004A7DBC" w:rsidRPr="00823E52" w:rsidRDefault="00E632FC" w:rsidP="00E632FC">
            <w:pPr>
              <w:pStyle w:val="Listenabsatz"/>
              <w:numPr>
                <w:ilvl w:val="0"/>
                <w:numId w:val="1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Beethoven, </w:t>
            </w:r>
            <w:r w:rsidR="00823E52">
              <w:rPr>
                <w:sz w:val="18"/>
                <w:szCs w:val="18"/>
              </w:rPr>
              <w:t>Sinfonie</w:t>
            </w:r>
            <w:r>
              <w:rPr>
                <w:sz w:val="18"/>
                <w:szCs w:val="18"/>
              </w:rPr>
              <w:t>n</w:t>
            </w:r>
            <w:r w:rsidR="00823E52">
              <w:rPr>
                <w:sz w:val="18"/>
                <w:szCs w:val="18"/>
              </w:rPr>
              <w:t xml:space="preserve">: </w:t>
            </w:r>
            <w:r w:rsidR="004A7DBC" w:rsidRPr="00823E52">
              <w:rPr>
                <w:sz w:val="18"/>
                <w:szCs w:val="18"/>
              </w:rPr>
              <w:t xml:space="preserve">5. Sinfonie, 6. </w:t>
            </w:r>
            <w:r w:rsidR="00823E52">
              <w:rPr>
                <w:sz w:val="18"/>
                <w:szCs w:val="18"/>
              </w:rPr>
              <w:t>Sinfonie</w:t>
            </w:r>
            <w:r w:rsidR="002F6852">
              <w:rPr>
                <w:sz w:val="18"/>
                <w:szCs w:val="18"/>
              </w:rPr>
              <w:t xml:space="preserve"> (Pastorale)</w:t>
            </w:r>
            <w:r w:rsidR="00823E52">
              <w:rPr>
                <w:sz w:val="18"/>
                <w:szCs w:val="18"/>
              </w:rPr>
              <w:t>, 9.Sinfonie (</w:t>
            </w:r>
            <w:r w:rsidR="004A7DBC" w:rsidRPr="00823E52">
              <w:rPr>
                <w:sz w:val="18"/>
                <w:szCs w:val="18"/>
              </w:rPr>
              <w:t>Ode an die Freude)</w:t>
            </w:r>
          </w:p>
          <w:p w:rsidR="00FA6483" w:rsidRDefault="00FA6483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Fachliche Inhalte:</w:t>
            </w:r>
          </w:p>
          <w:p w:rsidR="00E729B0" w:rsidRDefault="00E729B0" w:rsidP="005817CC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Lebens- und Arbeitsbedingungen in der Zeit der Wiener Klassik</w:t>
            </w:r>
            <w:r w:rsidR="00823E52">
              <w:rPr>
                <w:sz w:val="18"/>
                <w:szCs w:val="18"/>
              </w:rPr>
              <w:t>/frühen Romantik</w:t>
            </w:r>
          </w:p>
          <w:p w:rsidR="004A7DBC" w:rsidRDefault="004A7DBC" w:rsidP="005817CC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Wirkung der Musik L. V. Beethoven in der heutigen Zeit</w:t>
            </w:r>
          </w:p>
          <w:p w:rsidR="004A7DBC" w:rsidRDefault="004A7DBC" w:rsidP="005817CC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Rezeptionsgeschichte Beethovens</w:t>
            </w:r>
          </w:p>
          <w:p w:rsidR="004A7DBC" w:rsidRPr="005817CC" w:rsidRDefault="004A7DBC" w:rsidP="004A7DB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E729B0" w:rsidRPr="00A860DF" w:rsidRDefault="00E729B0" w:rsidP="00A860D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Ordnungssysteme der musikalisch</w:t>
            </w:r>
            <w:r w:rsidR="00A860DF">
              <w:rPr>
                <w:b/>
                <w:sz w:val="18"/>
                <w:szCs w:val="18"/>
              </w:rPr>
              <w:t>en Parameter und Formprinzipien: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Form</w:t>
            </w:r>
            <w:r w:rsidR="00823E52">
              <w:rPr>
                <w:b/>
                <w:sz w:val="18"/>
                <w:szCs w:val="18"/>
              </w:rPr>
              <w:t>a</w:t>
            </w:r>
            <w:r w:rsidRPr="005817CC">
              <w:rPr>
                <w:b/>
                <w:sz w:val="18"/>
                <w:szCs w:val="18"/>
              </w:rPr>
              <w:t>spekte: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Motiv, Motivvariante – Thema</w:t>
            </w:r>
          </w:p>
          <w:p w:rsidR="00E729B0" w:rsidRDefault="002F6852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Rondo Form</w:t>
            </w:r>
          </w:p>
          <w:p w:rsidR="00823E52" w:rsidRDefault="00823E52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823E52" w:rsidRPr="005817CC" w:rsidRDefault="00823E52" w:rsidP="00823E52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Instrumentation in Beethoven Sinfonien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E729B0" w:rsidRPr="00D221B5" w:rsidRDefault="00D221B5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D221B5">
              <w:rPr>
                <w:sz w:val="18"/>
                <w:szCs w:val="18"/>
              </w:rPr>
              <w:t>Ein eigenes Thema</w:t>
            </w:r>
            <w:r>
              <w:rPr>
                <w:sz w:val="18"/>
                <w:szCs w:val="18"/>
              </w:rPr>
              <w:t xml:space="preserve"> aus vorgegebenen Motiven komponieren</w:t>
            </w:r>
          </w:p>
          <w:p w:rsidR="00E729B0" w:rsidRPr="005817CC" w:rsidRDefault="00E729B0" w:rsidP="005817CC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Formen der Lernerfolgsüberprüfung:</w:t>
            </w:r>
          </w:p>
          <w:p w:rsidR="00E729B0" w:rsidRPr="005538B2" w:rsidRDefault="00FA6483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5538B2">
              <w:rPr>
                <w:sz w:val="18"/>
                <w:szCs w:val="18"/>
              </w:rPr>
              <w:t>Test (Lebenslauf)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Mögliche Untersuchungsgegenstände: 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               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Weitere Aspekte: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Fächerverbindendes Arbeiten mit (Fach):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Materialhinweise/Literatur: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E729B0" w:rsidRDefault="00E729B0" w:rsidP="00054F5F">
      <w:pPr>
        <w:jc w:val="center"/>
        <w:rPr>
          <w:b/>
          <w:i/>
          <w:sz w:val="28"/>
          <w:szCs w:val="28"/>
        </w:rPr>
      </w:pPr>
    </w:p>
    <w:p w:rsidR="005538B2" w:rsidRDefault="005538B2" w:rsidP="00054F5F">
      <w:pPr>
        <w:jc w:val="center"/>
        <w:rPr>
          <w:b/>
          <w:i/>
          <w:sz w:val="28"/>
          <w:szCs w:val="28"/>
        </w:rPr>
      </w:pPr>
    </w:p>
    <w:p w:rsidR="002F6852" w:rsidRDefault="002F6852" w:rsidP="00054F5F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1"/>
        <w:gridCol w:w="4756"/>
        <w:gridCol w:w="4750"/>
      </w:tblGrid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2F6852" w:rsidP="005817CC">
            <w:pPr>
              <w:spacing w:after="0" w:line="240" w:lineRule="auto"/>
              <w:rPr>
                <w:sz w:val="20"/>
                <w:szCs w:val="20"/>
              </w:rPr>
            </w:pPr>
            <w:r w:rsidRPr="005817CC">
              <w:rPr>
                <w:sz w:val="20"/>
                <w:szCs w:val="20"/>
              </w:rPr>
              <w:t>UV:</w:t>
            </w:r>
            <w:r w:rsidR="00E729B0" w:rsidRPr="005817CC">
              <w:rPr>
                <w:sz w:val="20"/>
                <w:szCs w:val="20"/>
              </w:rPr>
              <w:t xml:space="preserve"> 6.2.3      Opernszenen untersuchen und musizieren                                                                                                                       Anzahl der Stunden:  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  <w:r w:rsidRPr="005817CC">
              <w:rPr>
                <w:b/>
                <w:color w:val="00B050"/>
                <w:sz w:val="20"/>
                <w:szCs w:val="20"/>
              </w:rPr>
              <w:t>Inhaltsfeld III: Verwendungen von Musik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spacing w:after="0" w:line="240" w:lineRule="auto"/>
              <w:rPr>
                <w:sz w:val="20"/>
                <w:szCs w:val="20"/>
              </w:rPr>
            </w:pPr>
            <w:r w:rsidRPr="005817CC">
              <w:rPr>
                <w:sz w:val="20"/>
                <w:szCs w:val="20"/>
              </w:rPr>
              <w:t>Inhaltliche Schwerpunkte:</w:t>
            </w:r>
          </w:p>
        </w:tc>
      </w:tr>
      <w:tr w:rsidR="00E729B0" w:rsidRPr="005817CC" w:rsidTr="005817CC">
        <w:tc>
          <w:tcPr>
            <w:tcW w:w="14427" w:type="dxa"/>
            <w:gridSpan w:val="3"/>
          </w:tcPr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b/>
                <w:color w:val="00B050"/>
                <w:sz w:val="20"/>
                <w:szCs w:val="20"/>
              </w:rPr>
            </w:pPr>
            <w:r w:rsidRPr="005817CC">
              <w:rPr>
                <w:b/>
                <w:color w:val="00B050"/>
                <w:sz w:val="20"/>
                <w:szCs w:val="20"/>
              </w:rPr>
              <w:t>Funktionen von Musik: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color w:val="00B050"/>
                <w:sz w:val="20"/>
                <w:szCs w:val="20"/>
              </w:rPr>
            </w:pPr>
            <w:r w:rsidRPr="005817CC">
              <w:rPr>
                <w:color w:val="00B050"/>
                <w:sz w:val="20"/>
                <w:szCs w:val="20"/>
              </w:rPr>
              <w:t>Privater und öffentlicher Gebrauch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5817CC">
              <w:rPr>
                <w:b/>
                <w:color w:val="00B050"/>
                <w:sz w:val="20"/>
                <w:szCs w:val="20"/>
              </w:rPr>
              <w:t>Musik und Bühne</w:t>
            </w:r>
          </w:p>
        </w:tc>
      </w:tr>
      <w:tr w:rsidR="00E729B0" w:rsidRPr="005817CC" w:rsidTr="005817CC"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5817CC"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E729B0" w:rsidRPr="005817CC" w:rsidTr="005817CC"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Rezeption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Die SuS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beschreiben subjektive Höreindrücke bezogen auf Verwendungszusammenhänge der Musik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analysieren musikalische Strukturen im Hinblick auf ihre Wirkungen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deuten musikalische Strukturen und ihre Wirkung hinsichtlich ihrer Funktion</w:t>
            </w:r>
          </w:p>
          <w:p w:rsidR="00E729B0" w:rsidRPr="005817CC" w:rsidRDefault="00E729B0" w:rsidP="005817CC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Produktion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Die SuS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entwerfen und realisieren klangliche Gestaltungen unter bestimmten Wirkungsabsichten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realisieren einfache vokale  und instrumentale Kompositionen in funktionalen Kontexten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entwickeln, realisieren und präsentieren musikbezogene Gestaltungen in einem Verwendungszusammenhang</w:t>
            </w:r>
          </w:p>
          <w:p w:rsidR="00E729B0" w:rsidRPr="005817CC" w:rsidRDefault="00E729B0" w:rsidP="005817CC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Reflexion</w:t>
            </w:r>
          </w:p>
          <w:p w:rsidR="00E729B0" w:rsidRPr="005817CC" w:rsidRDefault="00E729B0" w:rsidP="005817CC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r w:rsidRPr="005817CC">
              <w:rPr>
                <w:sz w:val="18"/>
                <w:szCs w:val="18"/>
              </w:rPr>
              <w:t xml:space="preserve">Die SuS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i/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erläutern Zusammenhänge zwischen Wirkungen von Musik und ihrer Verwendung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 xml:space="preserve">beurteilen Gestaltungsergebnisse hinsichtlich ihrer funktionalen Wirksamkeit </w:t>
            </w:r>
            <w:r w:rsidRPr="005817C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809" w:type="dxa"/>
          </w:tcPr>
          <w:p w:rsidR="00FA6483" w:rsidRDefault="00FA6483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Unterrichtsgegenstände:</w:t>
            </w:r>
          </w:p>
          <w:p w:rsidR="00A860DF" w:rsidRPr="00CA7A3F" w:rsidRDefault="00A860DF" w:rsidP="00A860DF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CA7A3F">
              <w:rPr>
                <w:sz w:val="18"/>
                <w:szCs w:val="18"/>
              </w:rPr>
              <w:t>Zauberflöte (Stationenlernen)</w:t>
            </w:r>
          </w:p>
          <w:p w:rsidR="00FA6483" w:rsidRDefault="00FA6483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Fachliche Inhalte: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Inhalt der Oper, Personenkonstellation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Struktur: Szene, Musiknummer, gesprochener Text;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Arie - Ensemble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Inszenierung: Bühnenbild, Kostüme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Formaspekte: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Dacapo-Arie</w:t>
            </w:r>
            <w:r w:rsidR="004A7DBC">
              <w:rPr>
                <w:sz w:val="18"/>
                <w:szCs w:val="18"/>
              </w:rPr>
              <w:t>, Rezitativ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Klang: </w:t>
            </w:r>
          </w:p>
          <w:p w:rsidR="00E729B0" w:rsidRPr="004A7DBC" w:rsidRDefault="004A7DBC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  <w:r w:rsidRPr="004A7DBC">
              <w:rPr>
                <w:sz w:val="18"/>
                <w:szCs w:val="18"/>
              </w:rPr>
              <w:t>Verschiedenen</w:t>
            </w:r>
            <w:r>
              <w:rPr>
                <w:sz w:val="18"/>
                <w:szCs w:val="18"/>
              </w:rPr>
              <w:t xml:space="preserve"> Instrumentationen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E729B0" w:rsidRPr="005538B2" w:rsidRDefault="004A7DBC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5538B2">
              <w:rPr>
                <w:sz w:val="18"/>
                <w:szCs w:val="18"/>
              </w:rPr>
              <w:t>Stationenlernen</w:t>
            </w:r>
          </w:p>
          <w:p w:rsidR="00E729B0" w:rsidRPr="005817CC" w:rsidRDefault="00E729B0" w:rsidP="005817CC">
            <w:pPr>
              <w:spacing w:after="0" w:line="240" w:lineRule="auto"/>
              <w:ind w:left="360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>Formen der Lernerfolgsüberprüfung:</w:t>
            </w:r>
          </w:p>
          <w:p w:rsidR="00E729B0" w:rsidRDefault="00FA6483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FA6483">
              <w:rPr>
                <w:sz w:val="18"/>
                <w:szCs w:val="18"/>
              </w:rPr>
              <w:t>Notentext-Analyse</w:t>
            </w:r>
          </w:p>
          <w:p w:rsidR="005538B2" w:rsidRDefault="005538B2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Musizieren von Liedern aus der Zauberflöte</w:t>
            </w:r>
          </w:p>
          <w:p w:rsidR="005538B2" w:rsidRPr="00FA6483" w:rsidRDefault="005538B2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Inszenierung von kleinen Szenen aus der Zauberflöte</w:t>
            </w: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</w:tcPr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Mögliche Untersuchungsgegenstände: </w:t>
            </w:r>
          </w:p>
          <w:p w:rsidR="00E729B0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860DF" w:rsidRPr="005817CC" w:rsidRDefault="00A860DF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Weitere Aspekte: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5817CC">
              <w:rPr>
                <w:sz w:val="18"/>
                <w:szCs w:val="18"/>
              </w:rPr>
              <w:t>Gemeinsamer Opernbesuch</w:t>
            </w: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pStyle w:val="Listenabsatz"/>
              <w:spacing w:after="0" w:line="240" w:lineRule="auto"/>
              <w:rPr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17CC">
              <w:rPr>
                <w:b/>
                <w:sz w:val="18"/>
                <w:szCs w:val="18"/>
              </w:rPr>
              <w:t xml:space="preserve">Materialhinweise/Literatur: </w:t>
            </w:r>
          </w:p>
          <w:p w:rsidR="00E729B0" w:rsidRPr="005817CC" w:rsidRDefault="00E729B0" w:rsidP="005817CC">
            <w:pPr>
              <w:pStyle w:val="Listenabsatz"/>
              <w:numPr>
                <w:ilvl w:val="0"/>
                <w:numId w:val="13"/>
              </w:numPr>
              <w:spacing w:after="0" w:line="240" w:lineRule="auto"/>
              <w:rPr>
                <w:b/>
                <w:sz w:val="18"/>
                <w:szCs w:val="18"/>
              </w:rPr>
            </w:pPr>
          </w:p>
          <w:p w:rsidR="00E729B0" w:rsidRPr="005817CC" w:rsidRDefault="00E729B0" w:rsidP="005817C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</w:tr>
    </w:tbl>
    <w:p w:rsidR="00E729B0" w:rsidRDefault="00E729B0" w:rsidP="007478A8"/>
    <w:sectPr w:rsidR="00E729B0" w:rsidSect="007478A8">
      <w:pgSz w:w="16838" w:h="11906" w:orient="landscape"/>
      <w:pgMar w:top="719" w:right="1417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E2515"/>
    <w:multiLevelType w:val="hybridMultilevel"/>
    <w:tmpl w:val="92A0A7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56D34"/>
    <w:multiLevelType w:val="hybridMultilevel"/>
    <w:tmpl w:val="5CD48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D23D6"/>
    <w:multiLevelType w:val="hybridMultilevel"/>
    <w:tmpl w:val="FC20EE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D6834"/>
    <w:multiLevelType w:val="hybridMultilevel"/>
    <w:tmpl w:val="D876DF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B7DCF"/>
    <w:multiLevelType w:val="hybridMultilevel"/>
    <w:tmpl w:val="1A4ACF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D0673"/>
    <w:multiLevelType w:val="hybridMultilevel"/>
    <w:tmpl w:val="3F6EBE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06481"/>
    <w:multiLevelType w:val="hybridMultilevel"/>
    <w:tmpl w:val="0C8CC7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50AEE"/>
    <w:multiLevelType w:val="hybridMultilevel"/>
    <w:tmpl w:val="13447D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D1545"/>
    <w:multiLevelType w:val="hybridMultilevel"/>
    <w:tmpl w:val="A4582E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1529A"/>
    <w:multiLevelType w:val="hybridMultilevel"/>
    <w:tmpl w:val="6D9A18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2760A"/>
    <w:multiLevelType w:val="hybridMultilevel"/>
    <w:tmpl w:val="7BD8A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7A6334"/>
    <w:multiLevelType w:val="hybridMultilevel"/>
    <w:tmpl w:val="1602C3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07756"/>
    <w:multiLevelType w:val="hybridMultilevel"/>
    <w:tmpl w:val="FF62F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D5023A"/>
    <w:multiLevelType w:val="hybridMultilevel"/>
    <w:tmpl w:val="4C8C0C1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2052CBD"/>
    <w:multiLevelType w:val="hybridMultilevel"/>
    <w:tmpl w:val="468E4D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951BF3"/>
    <w:multiLevelType w:val="hybridMultilevel"/>
    <w:tmpl w:val="D64EF7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6"/>
  </w:num>
  <w:num w:numId="5">
    <w:abstractNumId w:val="15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0"/>
  </w:num>
  <w:num w:numId="11">
    <w:abstractNumId w:val="11"/>
  </w:num>
  <w:num w:numId="12">
    <w:abstractNumId w:val="9"/>
  </w:num>
  <w:num w:numId="13">
    <w:abstractNumId w:val="1"/>
  </w:num>
  <w:num w:numId="14">
    <w:abstractNumId w:val="3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BAC"/>
    <w:rsid w:val="00032546"/>
    <w:rsid w:val="00054F5F"/>
    <w:rsid w:val="00062E90"/>
    <w:rsid w:val="000733AB"/>
    <w:rsid w:val="000860C1"/>
    <w:rsid w:val="00092CD1"/>
    <w:rsid w:val="000C24E7"/>
    <w:rsid w:val="00127499"/>
    <w:rsid w:val="00131578"/>
    <w:rsid w:val="001438FB"/>
    <w:rsid w:val="001551E5"/>
    <w:rsid w:val="00193294"/>
    <w:rsid w:val="001F1767"/>
    <w:rsid w:val="002E15A9"/>
    <w:rsid w:val="002F6852"/>
    <w:rsid w:val="00323978"/>
    <w:rsid w:val="0037355A"/>
    <w:rsid w:val="003749E5"/>
    <w:rsid w:val="003C47A2"/>
    <w:rsid w:val="0043049F"/>
    <w:rsid w:val="004316A3"/>
    <w:rsid w:val="004A7DBC"/>
    <w:rsid w:val="004C564F"/>
    <w:rsid w:val="004E0F0F"/>
    <w:rsid w:val="005538B2"/>
    <w:rsid w:val="005817CC"/>
    <w:rsid w:val="005904DB"/>
    <w:rsid w:val="00591554"/>
    <w:rsid w:val="006030AE"/>
    <w:rsid w:val="00652D89"/>
    <w:rsid w:val="006817E7"/>
    <w:rsid w:val="006D3AD0"/>
    <w:rsid w:val="007478A8"/>
    <w:rsid w:val="00823E52"/>
    <w:rsid w:val="008F203E"/>
    <w:rsid w:val="0097430C"/>
    <w:rsid w:val="009D2362"/>
    <w:rsid w:val="00A860DF"/>
    <w:rsid w:val="00A86522"/>
    <w:rsid w:val="00AC7C29"/>
    <w:rsid w:val="00AD7515"/>
    <w:rsid w:val="00B95E5E"/>
    <w:rsid w:val="00BA4108"/>
    <w:rsid w:val="00C24BED"/>
    <w:rsid w:val="00CA7A3F"/>
    <w:rsid w:val="00D221B5"/>
    <w:rsid w:val="00D3148E"/>
    <w:rsid w:val="00D3369A"/>
    <w:rsid w:val="00D715C6"/>
    <w:rsid w:val="00DC6036"/>
    <w:rsid w:val="00DE5AC2"/>
    <w:rsid w:val="00DF159B"/>
    <w:rsid w:val="00E025AB"/>
    <w:rsid w:val="00E632FC"/>
    <w:rsid w:val="00E729B0"/>
    <w:rsid w:val="00E82FEF"/>
    <w:rsid w:val="00EF1BAC"/>
    <w:rsid w:val="00FA5019"/>
    <w:rsid w:val="00FA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DE8EB2"/>
  <w15:docId w15:val="{51E85A91-A3C5-485B-95F1-490378A2D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F1BAC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EF1BAC"/>
    <w:pPr>
      <w:ind w:left="720"/>
      <w:contextualSpacing/>
    </w:pPr>
  </w:style>
  <w:style w:type="table" w:styleId="Tabellenraster">
    <w:name w:val="Table Grid"/>
    <w:basedOn w:val="NormaleTabelle"/>
    <w:uiPriority w:val="99"/>
    <w:rsid w:val="00EF1BA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sid w:val="007478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7E1A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1509</Words>
  <Characters>9507</Characters>
  <Application>Microsoft Office Word</Application>
  <DocSecurity>0</DocSecurity>
  <Lines>79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Lothar</dc:creator>
  <cp:lastModifiedBy>Gronewold</cp:lastModifiedBy>
  <cp:revision>6</cp:revision>
  <cp:lastPrinted>2018-07-25T13:05:00Z</cp:lastPrinted>
  <dcterms:created xsi:type="dcterms:W3CDTF">2018-07-21T10:27:00Z</dcterms:created>
  <dcterms:modified xsi:type="dcterms:W3CDTF">2018-07-26T12:09:00Z</dcterms:modified>
</cp:coreProperties>
</file>