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2D8" w:rsidRDefault="00F300C6" w:rsidP="00FA72D8">
      <w:pPr>
        <w:pStyle w:val="berschrift1"/>
        <w:tabs>
          <w:tab w:val="left" w:pos="4500"/>
        </w:tabs>
        <w:rPr>
          <w:sz w:val="24"/>
          <w:szCs w:val="24"/>
        </w:rPr>
      </w:pPr>
      <w:r>
        <w:rPr>
          <w:sz w:val="24"/>
          <w:szCs w:val="24"/>
        </w:rPr>
        <w:t>U</w:t>
      </w:r>
      <w:r w:rsidR="00FA72D8">
        <w:rPr>
          <w:sz w:val="24"/>
          <w:szCs w:val="24"/>
        </w:rPr>
        <w:t>nterrichtsvorhaben GK Q2</w:t>
      </w:r>
      <w:r w:rsidR="00FA72D8">
        <w:rPr>
          <w:sz w:val="24"/>
          <w:szCs w:val="24"/>
        </w:rPr>
        <w:tab/>
        <w:t>Grundkurs</w:t>
      </w:r>
      <w:r>
        <w:rPr>
          <w:sz w:val="24"/>
          <w:szCs w:val="24"/>
        </w:rPr>
        <w:t xml:space="preserve"> (ab 2016)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29"/>
        <w:gridCol w:w="5036"/>
        <w:gridCol w:w="4511"/>
      </w:tblGrid>
      <w:tr w:rsidR="00FA72D8" w:rsidRPr="005260D7" w:rsidTr="00B705E3">
        <w:tc>
          <w:tcPr>
            <w:tcW w:w="14426" w:type="dxa"/>
            <w:gridSpan w:val="3"/>
            <w:shd w:val="clear" w:color="auto" w:fill="99CCFF"/>
          </w:tcPr>
          <w:p w:rsidR="00FA72D8" w:rsidRPr="005260D7" w:rsidRDefault="00FA72D8" w:rsidP="007340AB">
            <w:pPr>
              <w:rPr>
                <w:rFonts w:cs="Arial"/>
                <w:b/>
                <w:sz w:val="20"/>
              </w:rPr>
            </w:pPr>
            <w:r w:rsidRPr="005260D7">
              <w:rPr>
                <w:rFonts w:cs="Arial"/>
                <w:b/>
                <w:sz w:val="20"/>
              </w:rPr>
              <w:t xml:space="preserve">GK Q </w:t>
            </w:r>
            <w:r w:rsidR="00DA2F32">
              <w:rPr>
                <w:rFonts w:cs="Arial"/>
                <w:b/>
                <w:sz w:val="20"/>
              </w:rPr>
              <w:t>2</w:t>
            </w:r>
            <w:r w:rsidR="00B21D60">
              <w:rPr>
                <w:rFonts w:cs="Arial"/>
                <w:b/>
                <w:sz w:val="20"/>
              </w:rPr>
              <w:t xml:space="preserve"> – 1</w:t>
            </w:r>
            <w:r>
              <w:rPr>
                <w:rFonts w:cs="Arial"/>
                <w:b/>
                <w:sz w:val="20"/>
              </w:rPr>
              <w:t xml:space="preserve">. Quartal          </w:t>
            </w:r>
            <w:r w:rsidRPr="005260D7">
              <w:rPr>
                <w:rFonts w:cs="Arial"/>
                <w:b/>
                <w:sz w:val="20"/>
              </w:rPr>
              <w:t>Thema:</w:t>
            </w:r>
            <w:r w:rsidRPr="002363AF">
              <w:rPr>
                <w:rFonts w:cs="Arial"/>
                <w:b/>
                <w:bCs/>
                <w:iCs/>
                <w:sz w:val="20"/>
              </w:rPr>
              <w:t xml:space="preserve"> </w:t>
            </w:r>
            <w:r w:rsidR="001C7B23" w:rsidRPr="001C7B23">
              <w:rPr>
                <w:rFonts w:cs="Arial"/>
                <w:sz w:val="20"/>
              </w:rPr>
              <w:t>Auf</w:t>
            </w:r>
            <w:r w:rsidR="001C7B23">
              <w:rPr>
                <w:rFonts w:cs="Arial"/>
                <w:sz w:val="20"/>
              </w:rPr>
              <w:t xml:space="preserve"> der Suche nach neuen Ausdrucks</w:t>
            </w:r>
            <w:r w:rsidR="001C7B23" w:rsidRPr="001C7B23">
              <w:rPr>
                <w:rFonts w:cs="Arial"/>
                <w:sz w:val="20"/>
              </w:rPr>
              <w:t>mö</w:t>
            </w:r>
            <w:r w:rsidR="001C7B23">
              <w:rPr>
                <w:rFonts w:cs="Arial"/>
                <w:sz w:val="20"/>
              </w:rPr>
              <w:t>glichkeiten: Neue Musik im Span</w:t>
            </w:r>
            <w:r w:rsidR="001C7B23" w:rsidRPr="001C7B23">
              <w:rPr>
                <w:rFonts w:cs="Arial"/>
                <w:sz w:val="20"/>
              </w:rPr>
              <w:t xml:space="preserve">nungsfeld von Determination und Zufall </w:t>
            </w:r>
            <w:bookmarkStart w:id="0" w:name="_GoBack"/>
            <w:bookmarkEnd w:id="0"/>
          </w:p>
        </w:tc>
      </w:tr>
      <w:tr w:rsidR="00FA72D8" w:rsidRPr="005260D7" w:rsidTr="00B705E3">
        <w:tc>
          <w:tcPr>
            <w:tcW w:w="4808" w:type="dxa"/>
            <w:shd w:val="clear" w:color="auto" w:fill="99CCFF"/>
          </w:tcPr>
          <w:p w:rsidR="00FA72D8" w:rsidRPr="005260D7" w:rsidRDefault="00FA72D8" w:rsidP="00B705E3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Cs w:val="24"/>
              </w:rPr>
              <w:drawing>
                <wp:inline distT="0" distB="0" distL="0" distR="0" wp14:anchorId="389D65B1" wp14:editId="09530AA0">
                  <wp:extent cx="361950" cy="361950"/>
                  <wp:effectExtent l="0" t="0" r="0" b="0"/>
                  <wp:docPr id="21" name="Grafik 21" descr="Bedeut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edeut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szCs w:val="24"/>
              </w:rPr>
              <w:t xml:space="preserve">  </w:t>
            </w:r>
            <w:r w:rsidRPr="005260D7">
              <w:rPr>
                <w:rFonts w:cs="Arial"/>
                <w:b/>
                <w:sz w:val="20"/>
              </w:rPr>
              <w:t>Bedeutungen von Musik</w:t>
            </w:r>
          </w:p>
        </w:tc>
        <w:tc>
          <w:tcPr>
            <w:tcW w:w="9618" w:type="dxa"/>
            <w:gridSpan w:val="2"/>
            <w:shd w:val="clear" w:color="auto" w:fill="auto"/>
          </w:tcPr>
          <w:p w:rsidR="00FA72D8" w:rsidRPr="005260D7" w:rsidRDefault="00FA72D8" w:rsidP="00B705E3">
            <w:pPr>
              <w:spacing w:line="360" w:lineRule="auto"/>
              <w:rPr>
                <w:rFonts w:cs="Arial"/>
                <w:color w:val="3366FF"/>
                <w:sz w:val="20"/>
              </w:rPr>
            </w:pPr>
            <w:r>
              <w:rPr>
                <w:rFonts w:cs="Arial"/>
                <w:color w:val="3366FF"/>
                <w:sz w:val="20"/>
              </w:rPr>
              <w:t>Inhaltliche Schwerpunkte:</w:t>
            </w:r>
          </w:p>
          <w:p w:rsidR="00FA72D8" w:rsidRPr="005260D7" w:rsidRDefault="00B21D60" w:rsidP="00FA72D8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  <w:color w:val="3366FF"/>
                <w:sz w:val="20"/>
              </w:rPr>
            </w:pPr>
            <w:r>
              <w:rPr>
                <w:rFonts w:cs="Arial"/>
                <w:color w:val="3366FF"/>
                <w:sz w:val="20"/>
              </w:rPr>
              <w:t>Ästhetische Konzeptionen von Musik</w:t>
            </w:r>
          </w:p>
        </w:tc>
      </w:tr>
      <w:tr w:rsidR="00FA72D8" w:rsidRPr="005260D7" w:rsidTr="00F300C6">
        <w:tc>
          <w:tcPr>
            <w:tcW w:w="4808" w:type="dxa"/>
            <w:shd w:val="clear" w:color="auto" w:fill="F3F3F3"/>
          </w:tcPr>
          <w:p w:rsidR="00FA72D8" w:rsidRPr="005260D7" w:rsidRDefault="00FA72D8" w:rsidP="00B705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Konkretisierte Kompetenzerwartungen</w:t>
            </w:r>
          </w:p>
        </w:tc>
        <w:tc>
          <w:tcPr>
            <w:tcW w:w="5081" w:type="dxa"/>
            <w:shd w:val="clear" w:color="auto" w:fill="F3F3F3"/>
          </w:tcPr>
          <w:p w:rsidR="00FA72D8" w:rsidRPr="005260D7" w:rsidRDefault="00FA72D8" w:rsidP="00B705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Didaktische und methodische Festlegungen</w:t>
            </w:r>
          </w:p>
        </w:tc>
        <w:tc>
          <w:tcPr>
            <w:tcW w:w="4537" w:type="dxa"/>
            <w:shd w:val="clear" w:color="auto" w:fill="F3F3F3"/>
          </w:tcPr>
          <w:p w:rsidR="00FA72D8" w:rsidRPr="005260D7" w:rsidRDefault="00FA72D8" w:rsidP="00B705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Individuelle Gestaltungsspielräume</w:t>
            </w:r>
          </w:p>
        </w:tc>
      </w:tr>
      <w:tr w:rsidR="00FA72D8" w:rsidRPr="005260D7" w:rsidTr="00F300C6">
        <w:tc>
          <w:tcPr>
            <w:tcW w:w="4808" w:type="dxa"/>
            <w:shd w:val="clear" w:color="auto" w:fill="auto"/>
          </w:tcPr>
          <w:p w:rsidR="00FA72D8" w:rsidRPr="005260D7" w:rsidRDefault="00FA72D8" w:rsidP="00B705E3">
            <w:pPr>
              <w:spacing w:after="120"/>
              <w:rPr>
                <w:rFonts w:cs="Arial"/>
                <w:b/>
                <w:i/>
                <w:sz w:val="14"/>
                <w:szCs w:val="14"/>
              </w:rPr>
            </w:pPr>
            <w:r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 wp14:anchorId="51CB4F00" wp14:editId="7FA299A6">
                  <wp:extent cx="361950" cy="361950"/>
                  <wp:effectExtent l="0" t="0" r="0" b="0"/>
                  <wp:docPr id="20" name="Grafik 20" descr="Reze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eze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sz w:val="14"/>
                <w:szCs w:val="14"/>
              </w:rPr>
              <w:t xml:space="preserve">   </w:t>
            </w:r>
            <w:r>
              <w:rPr>
                <w:rFonts w:cs="Arial"/>
                <w:b/>
                <w:i/>
                <w:noProof/>
                <w:sz w:val="14"/>
                <w:szCs w:val="14"/>
              </w:rPr>
              <w:drawing>
                <wp:inline distT="0" distB="0" distL="0" distR="0" wp14:anchorId="1BED6FAA" wp14:editId="7EE1980F">
                  <wp:extent cx="361950" cy="361950"/>
                  <wp:effectExtent l="0" t="0" r="0" b="0"/>
                  <wp:docPr id="19" name="Grafik 19" descr="Bedeut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edeut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 w:rsidRPr="005260D7">
              <w:rPr>
                <w:rFonts w:cs="Arial"/>
                <w:b/>
                <w:sz w:val="14"/>
                <w:szCs w:val="14"/>
              </w:rPr>
              <w:t>Rezeption</w:t>
            </w:r>
          </w:p>
          <w:p w:rsidR="00FA72D8" w:rsidRPr="005260D7" w:rsidRDefault="00FA72D8" w:rsidP="00B705E3">
            <w:pPr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FA72D8" w:rsidRPr="005260D7" w:rsidRDefault="00FA72D8" w:rsidP="00FA72D8">
            <w:pPr>
              <w:numPr>
                <w:ilvl w:val="0"/>
                <w:numId w:val="1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color w:val="3366FF"/>
                <w:sz w:val="14"/>
                <w:szCs w:val="14"/>
              </w:rPr>
              <w:t>beschreiben und vergleichen subjektive Höreindrücke bezogen auf Ausdruck und Bedeutung von Musik,</w:t>
            </w:r>
          </w:p>
          <w:p w:rsidR="00FA72D8" w:rsidRPr="005260D7" w:rsidRDefault="00FA72D8" w:rsidP="00FA72D8">
            <w:pPr>
              <w:numPr>
                <w:ilvl w:val="0"/>
                <w:numId w:val="1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color w:val="3366FF"/>
                <w:sz w:val="14"/>
                <w:szCs w:val="14"/>
              </w:rPr>
              <w:t xml:space="preserve">formulieren Deutungsansätze und Hypothesen bezogen auf ästhetische Konzeptionen und den Sprachcharakter von Musik, </w:t>
            </w:r>
          </w:p>
          <w:p w:rsidR="00FA72D8" w:rsidRPr="005260D7" w:rsidRDefault="00FA72D8" w:rsidP="00FA72D8">
            <w:pPr>
              <w:numPr>
                <w:ilvl w:val="0"/>
                <w:numId w:val="1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color w:val="3366FF"/>
                <w:sz w:val="14"/>
                <w:szCs w:val="14"/>
              </w:rPr>
              <w:t xml:space="preserve">analysieren musikalische Strukturen im Hinblick auf Deutungsansätze und Hypothesen, </w:t>
            </w:r>
          </w:p>
          <w:p w:rsidR="00FA72D8" w:rsidRPr="005260D7" w:rsidRDefault="00FA72D8" w:rsidP="00FA72D8">
            <w:pPr>
              <w:numPr>
                <w:ilvl w:val="0"/>
                <w:numId w:val="1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color w:val="3366FF"/>
                <w:sz w:val="14"/>
                <w:szCs w:val="14"/>
              </w:rPr>
              <w:t>interpretieren Analyseergebnisse vor dem Hintergrund ästhetischer Konzeptionen und des Sprachcharakters von Musik.</w:t>
            </w:r>
          </w:p>
          <w:p w:rsidR="00FA72D8" w:rsidRPr="005260D7" w:rsidRDefault="00FA72D8" w:rsidP="00B705E3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 wp14:anchorId="2F936658" wp14:editId="44CA1137">
                  <wp:extent cx="361950" cy="361950"/>
                  <wp:effectExtent l="0" t="0" r="0" b="0"/>
                  <wp:docPr id="18" name="Grafik 18" descr="Produk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roduk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sz w:val="14"/>
                <w:szCs w:val="14"/>
              </w:rPr>
              <w:t xml:space="preserve">   </w:t>
            </w:r>
            <w:r>
              <w:rPr>
                <w:rFonts w:cs="Arial"/>
                <w:b/>
                <w:i/>
                <w:noProof/>
                <w:sz w:val="14"/>
                <w:szCs w:val="14"/>
              </w:rPr>
              <w:drawing>
                <wp:inline distT="0" distB="0" distL="0" distR="0" wp14:anchorId="17033D41" wp14:editId="7251AB05">
                  <wp:extent cx="361950" cy="361950"/>
                  <wp:effectExtent l="0" t="0" r="0" b="0"/>
                  <wp:docPr id="17" name="Grafik 17" descr="Bedeut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edeut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sz w:val="14"/>
                <w:szCs w:val="14"/>
              </w:rPr>
              <w:t xml:space="preserve">   Produktion</w:t>
            </w:r>
          </w:p>
          <w:p w:rsidR="00FA72D8" w:rsidRPr="005260D7" w:rsidRDefault="00FA72D8" w:rsidP="00B705E3">
            <w:pPr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FA72D8" w:rsidRPr="005260D7" w:rsidRDefault="00FA72D8" w:rsidP="00FA72D8">
            <w:pPr>
              <w:numPr>
                <w:ilvl w:val="0"/>
                <w:numId w:val="2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 xml:space="preserve">entwickeln Gestaltungskonzepte unter Berücksichtigung des Sprachcharakters von Musik, </w:t>
            </w:r>
          </w:p>
          <w:p w:rsidR="00FA72D8" w:rsidRPr="005260D7" w:rsidRDefault="00FA72D8" w:rsidP="00FA72D8">
            <w:pPr>
              <w:numPr>
                <w:ilvl w:val="0"/>
                <w:numId w:val="2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bearbeiten musikalische Strukturen unter Berücksichtigung ästhetischer Konzeptionen,</w:t>
            </w:r>
          </w:p>
          <w:p w:rsidR="00FA72D8" w:rsidRPr="005260D7" w:rsidRDefault="00FA72D8" w:rsidP="00FA72D8">
            <w:pPr>
              <w:numPr>
                <w:ilvl w:val="0"/>
                <w:numId w:val="2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vertonen Texte in einfacher Form,</w:t>
            </w:r>
          </w:p>
          <w:p w:rsidR="00FA72D8" w:rsidRPr="005260D7" w:rsidRDefault="00FA72D8" w:rsidP="00FA72D8">
            <w:pPr>
              <w:numPr>
                <w:ilvl w:val="0"/>
                <w:numId w:val="2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erfinden musikalische Strukturen unter Berücksichtigung ästhetischer Konzeptionen und des Sprachcharakters von Musik,</w:t>
            </w:r>
          </w:p>
          <w:p w:rsidR="00FA72D8" w:rsidRPr="005260D7" w:rsidRDefault="00FA72D8" w:rsidP="00FA72D8">
            <w:pPr>
              <w:numPr>
                <w:ilvl w:val="0"/>
                <w:numId w:val="2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realisieren und präsentieren eigene klangliche Gestaltungen sowie vokale und instrumentale Kompositionen und Improvisationen vor dem Hintergrund ästhetischer Konzeptionen.</w:t>
            </w:r>
          </w:p>
          <w:p w:rsidR="00FA72D8" w:rsidRPr="005260D7" w:rsidRDefault="00FA72D8" w:rsidP="00B705E3">
            <w:pPr>
              <w:spacing w:after="120"/>
              <w:rPr>
                <w:b/>
                <w:sz w:val="14"/>
                <w:szCs w:val="14"/>
              </w:rPr>
            </w:pPr>
            <w:r>
              <w:rPr>
                <w:b/>
                <w:noProof/>
                <w:sz w:val="14"/>
                <w:szCs w:val="14"/>
              </w:rPr>
              <w:drawing>
                <wp:inline distT="0" distB="0" distL="0" distR="0" wp14:anchorId="421AD8CD" wp14:editId="1AFBFF3A">
                  <wp:extent cx="361950" cy="361950"/>
                  <wp:effectExtent l="0" t="0" r="0" b="0"/>
                  <wp:docPr id="16" name="Grafik 16" descr="Reflexion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eflexion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b/>
                <w:sz w:val="14"/>
                <w:szCs w:val="14"/>
              </w:rPr>
              <w:t xml:space="preserve"> </w:t>
            </w:r>
            <w:r w:rsidRPr="005260D7">
              <w:rPr>
                <w:rFonts w:cs="Arial"/>
                <w:sz w:val="14"/>
                <w:szCs w:val="14"/>
              </w:rPr>
              <w:t xml:space="preserve"> </w:t>
            </w:r>
            <w:r w:rsidRPr="005260D7"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noProof/>
                <w:sz w:val="14"/>
                <w:szCs w:val="14"/>
              </w:rPr>
              <w:drawing>
                <wp:inline distT="0" distB="0" distL="0" distR="0" wp14:anchorId="507B03E0" wp14:editId="1A507DDF">
                  <wp:extent cx="361950" cy="361950"/>
                  <wp:effectExtent l="0" t="0" r="0" b="0"/>
                  <wp:docPr id="15" name="Grafik 15" descr="Bedeut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edeut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b/>
                <w:sz w:val="14"/>
                <w:szCs w:val="14"/>
              </w:rPr>
              <w:t xml:space="preserve">   </w:t>
            </w:r>
            <w:r w:rsidRPr="005260D7">
              <w:rPr>
                <w:b/>
                <w:bCs/>
                <w:sz w:val="14"/>
                <w:szCs w:val="14"/>
              </w:rPr>
              <w:t>Reflexion</w:t>
            </w:r>
          </w:p>
          <w:p w:rsidR="00FA72D8" w:rsidRPr="005260D7" w:rsidRDefault="00FA72D8" w:rsidP="00B705E3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FA72D8" w:rsidRPr="005260D7" w:rsidRDefault="00FA72D8" w:rsidP="00FA72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erläutern Zusammenhänge zwischen ästhetischen Konzeptionen und musikalischen Strukturen,</w:t>
            </w:r>
          </w:p>
          <w:p w:rsidR="00FA72D8" w:rsidRPr="005260D7" w:rsidRDefault="00FA72D8" w:rsidP="00FA72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erörtern musikalische Problemstellungen bezogen auf ästhetische Konzeptionen und den Sprachcharakter von Musik,</w:t>
            </w:r>
          </w:p>
          <w:p w:rsidR="00FA72D8" w:rsidRPr="005260D7" w:rsidRDefault="00FA72D8" w:rsidP="00FA72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beurteilen kriteriengeleitet Gestaltungsergebnisse sowie musikalische Interpretationen hinsichtlich der Umsetzung ästhetischer Konzeptionen und des Sprachcharakters von Musik,</w:t>
            </w:r>
          </w:p>
          <w:p w:rsidR="00FA72D8" w:rsidRPr="005260D7" w:rsidRDefault="00FA72D8" w:rsidP="00F300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cs="Arial"/>
                <w:color w:val="0000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beurteilen kriteriengeleitet Deutungen von Musik hinsichtlich ästhetischer Konzeptionen.</w:t>
            </w:r>
          </w:p>
        </w:tc>
        <w:tc>
          <w:tcPr>
            <w:tcW w:w="5081" w:type="dxa"/>
            <w:shd w:val="clear" w:color="auto" w:fill="auto"/>
          </w:tcPr>
          <w:p w:rsidR="00FA72D8" w:rsidRPr="005260D7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FA72D8" w:rsidRDefault="00FA72D8" w:rsidP="00F60217">
            <w:pPr>
              <w:spacing w:before="60"/>
              <w:ind w:left="720"/>
              <w:rPr>
                <w:rFonts w:cs="Arial"/>
                <w:sz w:val="14"/>
                <w:szCs w:val="14"/>
              </w:rPr>
            </w:pPr>
          </w:p>
          <w:p w:rsidR="00F60217" w:rsidRDefault="006B4144" w:rsidP="00F60217">
            <w:pPr>
              <w:numPr>
                <w:ilvl w:val="0"/>
                <w:numId w:val="8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Webern, Variationen op.27</w:t>
            </w:r>
          </w:p>
          <w:p w:rsidR="006B4144" w:rsidRDefault="006B4144" w:rsidP="00F60217">
            <w:pPr>
              <w:numPr>
                <w:ilvl w:val="0"/>
                <w:numId w:val="8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 xml:space="preserve">Messiaen, Mode de </w:t>
            </w:r>
            <w:proofErr w:type="spellStart"/>
            <w:r>
              <w:rPr>
                <w:rFonts w:cs="Arial"/>
                <w:bCs/>
                <w:sz w:val="14"/>
                <w:szCs w:val="14"/>
              </w:rPr>
              <w:t>valeurs</w:t>
            </w:r>
            <w:proofErr w:type="spellEnd"/>
          </w:p>
          <w:p w:rsidR="00F60217" w:rsidRDefault="006B4144" w:rsidP="00F60217">
            <w:pPr>
              <w:numPr>
                <w:ilvl w:val="0"/>
                <w:numId w:val="8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 xml:space="preserve">Pierre Boulez, </w:t>
            </w:r>
            <w:proofErr w:type="spellStart"/>
            <w:r>
              <w:rPr>
                <w:rFonts w:cs="Arial"/>
                <w:bCs/>
                <w:sz w:val="14"/>
                <w:szCs w:val="14"/>
              </w:rPr>
              <w:t>Structure</w:t>
            </w:r>
            <w:proofErr w:type="spellEnd"/>
            <w:r>
              <w:rPr>
                <w:rFonts w:cs="Arial"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cs="Arial"/>
                <w:bCs/>
                <w:sz w:val="14"/>
                <w:szCs w:val="14"/>
              </w:rPr>
              <w:t>Ia</w:t>
            </w:r>
            <w:proofErr w:type="spellEnd"/>
          </w:p>
          <w:p w:rsidR="00F60217" w:rsidRDefault="00F60217" w:rsidP="00F60217">
            <w:pPr>
              <w:numPr>
                <w:ilvl w:val="0"/>
                <w:numId w:val="8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Karlheinz Stockhausen, Zyklus für einen Schlagzeuger</w:t>
            </w:r>
          </w:p>
          <w:p w:rsidR="00F60217" w:rsidRDefault="00F60217" w:rsidP="00F60217">
            <w:pPr>
              <w:numPr>
                <w:ilvl w:val="0"/>
                <w:numId w:val="8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John Cage, Variation I</w:t>
            </w:r>
          </w:p>
          <w:p w:rsidR="00A22F4D" w:rsidRPr="0094339E" w:rsidRDefault="00A22F4D" w:rsidP="00F60217">
            <w:pPr>
              <w:numPr>
                <w:ilvl w:val="0"/>
                <w:numId w:val="8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Philip Glass (</w:t>
            </w:r>
            <w:proofErr w:type="spellStart"/>
            <w:r>
              <w:rPr>
                <w:rFonts w:cs="Arial"/>
                <w:bCs/>
                <w:sz w:val="14"/>
                <w:szCs w:val="14"/>
              </w:rPr>
              <w:t>Glaswork</w:t>
            </w:r>
            <w:proofErr w:type="spellEnd"/>
            <w:r>
              <w:rPr>
                <w:rFonts w:cs="Arial"/>
                <w:bCs/>
                <w:sz w:val="14"/>
                <w:szCs w:val="14"/>
              </w:rPr>
              <w:t>)</w:t>
            </w:r>
          </w:p>
          <w:p w:rsidR="00FA72D8" w:rsidRPr="00F60217" w:rsidRDefault="00FA72D8" w:rsidP="00F60217">
            <w:pPr>
              <w:spacing w:before="60"/>
              <w:ind w:left="720"/>
              <w:rPr>
                <w:rFonts w:cs="Arial"/>
                <w:sz w:val="14"/>
                <w:szCs w:val="14"/>
              </w:rPr>
            </w:pPr>
          </w:p>
          <w:p w:rsidR="00FA72D8" w:rsidRPr="005260D7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Fachliche Inhalte</w:t>
            </w:r>
          </w:p>
          <w:p w:rsidR="00FA72D8" w:rsidRPr="005260D7" w:rsidRDefault="00FA72D8" w:rsidP="00B705E3">
            <w:pPr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FA72D8" w:rsidRDefault="0069113E" w:rsidP="00FA72D8">
            <w:pPr>
              <w:numPr>
                <w:ilvl w:val="0"/>
                <w:numId w:val="8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Formaspekte gegenwärtiger Musik: determinierte Form, variable Form, Formen des freien bzw. gelenkten Zufalls</w:t>
            </w:r>
          </w:p>
          <w:p w:rsidR="00FA72D8" w:rsidRDefault="0069113E" w:rsidP="00FA72D8">
            <w:pPr>
              <w:numPr>
                <w:ilvl w:val="0"/>
                <w:numId w:val="8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Traditionelle und elektronische Partitur</w:t>
            </w:r>
          </w:p>
          <w:p w:rsidR="00FA72D8" w:rsidRDefault="0069113E" w:rsidP="00FA72D8">
            <w:pPr>
              <w:numPr>
                <w:ilvl w:val="0"/>
                <w:numId w:val="8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Verschiedene Konzeptionen Neuer Musik und ihre Deutung</w:t>
            </w:r>
          </w:p>
          <w:p w:rsidR="00FA72D8" w:rsidRDefault="0069113E" w:rsidP="005259EA">
            <w:pPr>
              <w:numPr>
                <w:ilvl w:val="0"/>
                <w:numId w:val="8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 w:rsidRPr="00A22F4D">
              <w:rPr>
                <w:rFonts w:cs="Arial"/>
                <w:bCs/>
                <w:sz w:val="14"/>
                <w:szCs w:val="14"/>
              </w:rPr>
              <w:t>Aleatorik</w:t>
            </w:r>
            <w:r w:rsidR="00A22F4D" w:rsidRPr="00A22F4D">
              <w:rPr>
                <w:rFonts w:cs="Arial"/>
                <w:bCs/>
                <w:sz w:val="14"/>
                <w:szCs w:val="14"/>
              </w:rPr>
              <w:t>, 12-Ton-Musik, serielle Musik, Minimal Music</w:t>
            </w:r>
          </w:p>
          <w:p w:rsidR="00A22F4D" w:rsidRPr="00A22F4D" w:rsidRDefault="00A22F4D" w:rsidP="00A22F4D">
            <w:pPr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FA72D8" w:rsidRPr="005260D7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Ordnungssysteme musikalischer Parameter, Formaspekte und Notationsformen</w:t>
            </w:r>
          </w:p>
          <w:p w:rsidR="00FA72D8" w:rsidRPr="003A1DB4" w:rsidRDefault="00FA72D8" w:rsidP="00FA72D8">
            <w:pPr>
              <w:numPr>
                <w:ilvl w:val="0"/>
                <w:numId w:val="8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rhythmische und melodische Muster</w:t>
            </w:r>
          </w:p>
          <w:p w:rsidR="00FA72D8" w:rsidRPr="0069113E" w:rsidRDefault="00FA72D8" w:rsidP="00F60217">
            <w:pPr>
              <w:numPr>
                <w:ilvl w:val="0"/>
                <w:numId w:val="8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Melodik: Intervalle, diatonische Skalen, Motiv und Motiv-Varianten</w:t>
            </w:r>
            <w:r>
              <w:rPr>
                <w:rFonts w:cs="Arial"/>
                <w:sz w:val="14"/>
                <w:szCs w:val="14"/>
              </w:rPr>
              <w:t>, Thema</w:t>
            </w:r>
          </w:p>
          <w:p w:rsidR="00FA72D8" w:rsidRPr="0069113E" w:rsidRDefault="00FA72D8" w:rsidP="0069113E">
            <w:pPr>
              <w:numPr>
                <w:ilvl w:val="0"/>
                <w:numId w:val="8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 xml:space="preserve">Dynamik: Abstufungen </w:t>
            </w:r>
            <w:r>
              <w:rPr>
                <w:rFonts w:cs="Arial"/>
                <w:sz w:val="14"/>
                <w:szCs w:val="14"/>
              </w:rPr>
              <w:t>und dynamische Entwicklungen</w:t>
            </w:r>
          </w:p>
          <w:p w:rsidR="00FA72D8" w:rsidRDefault="00FA72D8" w:rsidP="00FA72D8">
            <w:pPr>
              <w:numPr>
                <w:ilvl w:val="0"/>
                <w:numId w:val="8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Zwölftonreihen</w:t>
            </w:r>
          </w:p>
          <w:p w:rsidR="0069113E" w:rsidRPr="005260D7" w:rsidRDefault="0069113E" w:rsidP="00FA72D8">
            <w:pPr>
              <w:numPr>
                <w:ilvl w:val="0"/>
                <w:numId w:val="8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Graphische Notation</w:t>
            </w:r>
          </w:p>
          <w:p w:rsidR="00FA72D8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fachmethodische Arbeitsformen</w:t>
            </w:r>
          </w:p>
          <w:p w:rsidR="00FA72D8" w:rsidRDefault="00FA72D8" w:rsidP="00B705E3">
            <w:pPr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FA72D8" w:rsidRPr="00B317B0" w:rsidRDefault="00FA72D8" w:rsidP="00FA72D8">
            <w:pPr>
              <w:numPr>
                <w:ilvl w:val="0"/>
                <w:numId w:val="8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Beschreibung musikalischer Strukturen mit Hilfe von Fachsprache</w:t>
            </w:r>
          </w:p>
          <w:p w:rsidR="00FA72D8" w:rsidRDefault="00FA72D8" w:rsidP="00FA72D8">
            <w:pPr>
              <w:numPr>
                <w:ilvl w:val="0"/>
                <w:numId w:val="8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Methoden der Hör- und Notentext-Analyse im Hinblick auf makro- und mikrostrukturelle Ausprägungen</w:t>
            </w:r>
          </w:p>
          <w:p w:rsidR="00FA72D8" w:rsidRPr="00882786" w:rsidRDefault="00FA72D8" w:rsidP="00FA72D8">
            <w:pPr>
              <w:numPr>
                <w:ilvl w:val="0"/>
                <w:numId w:val="8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Mus</w:t>
            </w:r>
            <w:r w:rsidR="0069113E">
              <w:rPr>
                <w:rFonts w:cs="Arial"/>
                <w:sz w:val="14"/>
                <w:szCs w:val="14"/>
              </w:rPr>
              <w:t xml:space="preserve">ikpraktisches Gestalten </w:t>
            </w:r>
          </w:p>
          <w:p w:rsidR="00FA72D8" w:rsidRPr="005260D7" w:rsidRDefault="00FA72D8" w:rsidP="00B705E3">
            <w:pPr>
              <w:spacing w:before="60"/>
              <w:ind w:left="2880"/>
              <w:rPr>
                <w:rFonts w:cs="Arial"/>
                <w:bCs/>
                <w:sz w:val="14"/>
                <w:szCs w:val="14"/>
              </w:rPr>
            </w:pPr>
          </w:p>
          <w:p w:rsidR="00FA72D8" w:rsidRPr="005260D7" w:rsidRDefault="00FA72D8" w:rsidP="00B705E3">
            <w:pPr>
              <w:spacing w:before="60"/>
              <w:rPr>
                <w:rFonts w:cs="Arial"/>
                <w:sz w:val="14"/>
                <w:szCs w:val="14"/>
              </w:rPr>
            </w:pPr>
          </w:p>
        </w:tc>
        <w:tc>
          <w:tcPr>
            <w:tcW w:w="4537" w:type="dxa"/>
            <w:shd w:val="clear" w:color="auto" w:fill="auto"/>
          </w:tcPr>
          <w:p w:rsidR="00FA72D8" w:rsidRPr="005260D7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FA72D8" w:rsidRPr="00F60217" w:rsidRDefault="00FA72D8" w:rsidP="00F60217">
            <w:pPr>
              <w:tabs>
                <w:tab w:val="left" w:pos="2822"/>
              </w:tabs>
              <w:spacing w:before="60"/>
              <w:ind w:left="360"/>
              <w:rPr>
                <w:rFonts w:cs="Arial"/>
                <w:bCs/>
                <w:sz w:val="14"/>
                <w:szCs w:val="14"/>
              </w:rPr>
            </w:pPr>
          </w:p>
          <w:p w:rsidR="006B4144" w:rsidRDefault="006B4144" w:rsidP="006B4144">
            <w:pPr>
              <w:numPr>
                <w:ilvl w:val="0"/>
                <w:numId w:val="8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  <w:lang w:val="en-US"/>
              </w:rPr>
            </w:pPr>
            <w:proofErr w:type="spellStart"/>
            <w:r w:rsidRPr="001C7B23">
              <w:rPr>
                <w:rFonts w:cs="Arial"/>
                <w:bCs/>
                <w:sz w:val="14"/>
                <w:szCs w:val="14"/>
                <w:lang w:val="en-US"/>
              </w:rPr>
              <w:t>György</w:t>
            </w:r>
            <w:proofErr w:type="spellEnd"/>
            <w:r w:rsidRPr="001C7B23">
              <w:rPr>
                <w:rFonts w:cs="Arial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C7B23">
              <w:rPr>
                <w:rFonts w:cs="Arial"/>
                <w:bCs/>
                <w:sz w:val="14"/>
                <w:szCs w:val="14"/>
                <w:lang w:val="en-US"/>
              </w:rPr>
              <w:t>Ligeti</w:t>
            </w:r>
            <w:proofErr w:type="spellEnd"/>
            <w:r w:rsidRPr="001C7B23">
              <w:rPr>
                <w:rFonts w:cs="Arial"/>
                <w:bCs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1C7B23">
              <w:rPr>
                <w:rFonts w:cs="Arial"/>
                <w:bCs/>
                <w:sz w:val="14"/>
                <w:szCs w:val="14"/>
                <w:lang w:val="en-US"/>
              </w:rPr>
              <w:t>Atmosphères</w:t>
            </w:r>
            <w:proofErr w:type="spellEnd"/>
            <w:r w:rsidRPr="001C7B23">
              <w:rPr>
                <w:rFonts w:cs="Arial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C7B23">
              <w:rPr>
                <w:rFonts w:cs="Arial"/>
                <w:bCs/>
                <w:sz w:val="14"/>
                <w:szCs w:val="14"/>
                <w:lang w:val="en-US"/>
              </w:rPr>
              <w:t>bzw</w:t>
            </w:r>
            <w:proofErr w:type="spellEnd"/>
            <w:r w:rsidRPr="001C7B23">
              <w:rPr>
                <w:rFonts w:cs="Arial"/>
                <w:bCs/>
                <w:sz w:val="14"/>
                <w:szCs w:val="14"/>
                <w:lang w:val="en-US"/>
              </w:rPr>
              <w:t>. Continuum</w:t>
            </w:r>
          </w:p>
          <w:p w:rsidR="00A22F4D" w:rsidRPr="001C7B23" w:rsidRDefault="00A22F4D" w:rsidP="006B4144">
            <w:pPr>
              <w:numPr>
                <w:ilvl w:val="0"/>
                <w:numId w:val="8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  <w:lang w:val="en-US"/>
              </w:rPr>
            </w:pPr>
            <w:r>
              <w:rPr>
                <w:rFonts w:cs="Arial"/>
                <w:bCs/>
                <w:sz w:val="14"/>
                <w:szCs w:val="14"/>
                <w:lang w:val="en-US"/>
              </w:rPr>
              <w:t>Steve Reich (Piano Face, Clapping music)</w:t>
            </w:r>
          </w:p>
          <w:p w:rsidR="00FA72D8" w:rsidRPr="006B4144" w:rsidRDefault="00FA72D8" w:rsidP="00B705E3">
            <w:pPr>
              <w:tabs>
                <w:tab w:val="left" w:pos="2822"/>
              </w:tabs>
              <w:spacing w:before="60"/>
              <w:rPr>
                <w:rFonts w:cs="Arial"/>
                <w:bCs/>
                <w:sz w:val="14"/>
                <w:szCs w:val="14"/>
                <w:lang w:val="en-US"/>
              </w:rPr>
            </w:pPr>
          </w:p>
          <w:p w:rsidR="00FA72D8" w:rsidRPr="006B4144" w:rsidRDefault="00FA72D8" w:rsidP="00B705E3">
            <w:pPr>
              <w:tabs>
                <w:tab w:val="left" w:pos="2822"/>
                <w:tab w:val="left" w:pos="3362"/>
              </w:tabs>
              <w:spacing w:before="60"/>
              <w:rPr>
                <w:rFonts w:cs="Arial"/>
                <w:bCs/>
                <w:sz w:val="14"/>
                <w:szCs w:val="14"/>
                <w:lang w:val="en-US"/>
              </w:rPr>
            </w:pPr>
          </w:p>
          <w:p w:rsidR="00FA72D8" w:rsidRPr="006B4144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  <w:lang w:val="en-US"/>
              </w:rPr>
            </w:pPr>
          </w:p>
          <w:p w:rsidR="00FA72D8" w:rsidRPr="006B4144" w:rsidRDefault="00FA72D8" w:rsidP="00B705E3">
            <w:pPr>
              <w:spacing w:before="60"/>
              <w:rPr>
                <w:rFonts w:cs="Arial"/>
                <w:sz w:val="14"/>
                <w:szCs w:val="14"/>
                <w:lang w:val="en-US"/>
              </w:rPr>
            </w:pPr>
          </w:p>
          <w:p w:rsidR="00FA72D8" w:rsidRPr="005260D7" w:rsidRDefault="00FA72D8" w:rsidP="00B705E3">
            <w:pPr>
              <w:tabs>
                <w:tab w:val="left" w:pos="3362"/>
              </w:tabs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Materialhinweise/Literatur</w:t>
            </w:r>
          </w:p>
          <w:p w:rsidR="00FA72D8" w:rsidRPr="00497715" w:rsidRDefault="00FA72D8" w:rsidP="00FA72D8">
            <w:pPr>
              <w:numPr>
                <w:ilvl w:val="0"/>
                <w:numId w:val="9"/>
              </w:numPr>
              <w:tabs>
                <w:tab w:val="num" w:pos="-77"/>
                <w:tab w:val="num" w:pos="643"/>
              </w:tabs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Spielpläne Oberstufe</w:t>
            </w:r>
          </w:p>
          <w:p w:rsidR="00FA72D8" w:rsidRPr="005260D7" w:rsidRDefault="00FA72D8" w:rsidP="00FA72D8">
            <w:pPr>
              <w:numPr>
                <w:ilvl w:val="0"/>
                <w:numId w:val="9"/>
              </w:numPr>
              <w:tabs>
                <w:tab w:val="num" w:pos="-77"/>
                <w:tab w:val="num" w:pos="643"/>
              </w:tabs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 xml:space="preserve">Musik um uns </w:t>
            </w:r>
            <w:proofErr w:type="spellStart"/>
            <w:r>
              <w:rPr>
                <w:rFonts w:cs="Arial"/>
                <w:bCs/>
                <w:sz w:val="14"/>
                <w:szCs w:val="14"/>
              </w:rPr>
              <w:t>Sek.II</w:t>
            </w:r>
            <w:proofErr w:type="spellEnd"/>
          </w:p>
          <w:p w:rsidR="00FA72D8" w:rsidRPr="005260D7" w:rsidRDefault="00FA72D8" w:rsidP="00B705E3">
            <w:pPr>
              <w:rPr>
                <w:b/>
                <w:szCs w:val="24"/>
              </w:rPr>
            </w:pPr>
          </w:p>
        </w:tc>
      </w:tr>
    </w:tbl>
    <w:p w:rsidR="00FA72D8" w:rsidRDefault="00FA72D8" w:rsidP="00FA72D8">
      <w:pPr>
        <w:rPr>
          <w:b/>
          <w:szCs w:val="24"/>
        </w:rPr>
      </w:pPr>
    </w:p>
    <w:p w:rsidR="00FA72D8" w:rsidRPr="009C5E7D" w:rsidRDefault="00FA72D8" w:rsidP="00FA72D8"/>
    <w:tbl>
      <w:tblPr>
        <w:tblpPr w:leftFromText="141" w:rightFromText="141" w:vertAnchor="text" w:horzAnchor="margin" w:tblpY="1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62"/>
        <w:gridCol w:w="4753"/>
        <w:gridCol w:w="4761"/>
      </w:tblGrid>
      <w:tr w:rsidR="00FA72D8" w:rsidRPr="005260D7" w:rsidTr="007340AB">
        <w:tc>
          <w:tcPr>
            <w:tcW w:w="14276" w:type="dxa"/>
            <w:gridSpan w:val="3"/>
            <w:shd w:val="clear" w:color="auto" w:fill="99CC00"/>
          </w:tcPr>
          <w:p w:rsidR="009505C3" w:rsidRDefault="00FA72D8" w:rsidP="009505C3">
            <w:pPr>
              <w:rPr>
                <w:b/>
                <w:sz w:val="20"/>
              </w:rPr>
            </w:pPr>
            <w:r w:rsidRPr="005260D7">
              <w:rPr>
                <w:rFonts w:cs="Arial"/>
                <w:b/>
                <w:sz w:val="20"/>
              </w:rPr>
              <w:t>GK Q</w:t>
            </w:r>
            <w:r w:rsidR="00420F43">
              <w:rPr>
                <w:rFonts w:cs="Arial"/>
                <w:b/>
                <w:sz w:val="20"/>
              </w:rPr>
              <w:t xml:space="preserve"> 2</w:t>
            </w:r>
            <w:r w:rsidR="00B21D60">
              <w:rPr>
                <w:rFonts w:cs="Arial"/>
                <w:b/>
                <w:sz w:val="20"/>
              </w:rPr>
              <w:t xml:space="preserve"> – 2</w:t>
            </w:r>
            <w:r>
              <w:rPr>
                <w:rFonts w:cs="Arial"/>
                <w:b/>
                <w:sz w:val="20"/>
              </w:rPr>
              <w:t>. Quartal</w:t>
            </w:r>
            <w:r w:rsidRPr="005260D7">
              <w:rPr>
                <w:rFonts w:cs="Arial"/>
                <w:b/>
                <w:sz w:val="20"/>
              </w:rPr>
              <w:tab/>
              <w:t>Thema:</w:t>
            </w:r>
            <w:r w:rsidRPr="002363AF">
              <w:rPr>
                <w:rFonts w:cs="Arial"/>
                <w:b/>
                <w:bCs/>
                <w:iCs/>
                <w:sz w:val="20"/>
              </w:rPr>
              <w:t xml:space="preserve"> </w:t>
            </w:r>
            <w:r w:rsidR="009505C3">
              <w:rPr>
                <w:b/>
                <w:sz w:val="20"/>
              </w:rPr>
              <w:t>Musik als Mittel von Bedeutungsstiftung und Wahrnehmungssteuerung:</w:t>
            </w:r>
          </w:p>
          <w:p w:rsidR="00FA72D8" w:rsidRPr="005260D7" w:rsidRDefault="009505C3" w:rsidP="009505C3">
            <w:pPr>
              <w:tabs>
                <w:tab w:val="left" w:pos="1140"/>
              </w:tabs>
              <w:spacing w:before="60"/>
              <w:jc w:val="left"/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         Musik im Dritten Reich</w:t>
            </w:r>
          </w:p>
        </w:tc>
      </w:tr>
      <w:tr w:rsidR="00FA72D8" w:rsidRPr="005260D7" w:rsidTr="007340AB">
        <w:tc>
          <w:tcPr>
            <w:tcW w:w="4762" w:type="dxa"/>
            <w:shd w:val="clear" w:color="auto" w:fill="99CC00"/>
          </w:tcPr>
          <w:p w:rsidR="00FA72D8" w:rsidRPr="005260D7" w:rsidRDefault="00FA72D8" w:rsidP="00B705E3">
            <w:p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69F1F5E1" wp14:editId="0272AFF4">
                  <wp:extent cx="361950" cy="361950"/>
                  <wp:effectExtent l="0" t="0" r="0" b="0"/>
                  <wp:docPr id="14" name="Grafik 14" descr="Verwend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Verwend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b/>
                <w:sz w:val="20"/>
              </w:rPr>
              <w:t xml:space="preserve"> </w:t>
            </w:r>
            <w:r w:rsidRPr="005260D7">
              <w:rPr>
                <w:rFonts w:cs="Arial"/>
                <w:b/>
                <w:sz w:val="20"/>
              </w:rPr>
              <w:t xml:space="preserve"> Verwendungen von Musik</w:t>
            </w:r>
            <w:r w:rsidRPr="005260D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9514" w:type="dxa"/>
            <w:gridSpan w:val="2"/>
            <w:shd w:val="clear" w:color="auto" w:fill="auto"/>
          </w:tcPr>
          <w:p w:rsidR="00FA72D8" w:rsidRPr="005260D7" w:rsidRDefault="00FA72D8" w:rsidP="00B705E3">
            <w:pPr>
              <w:spacing w:line="360" w:lineRule="auto"/>
              <w:rPr>
                <w:rFonts w:cs="Arial"/>
                <w:color w:val="008000"/>
                <w:sz w:val="20"/>
              </w:rPr>
            </w:pPr>
            <w:r>
              <w:rPr>
                <w:rFonts w:cs="Arial"/>
                <w:color w:val="008000"/>
                <w:sz w:val="20"/>
              </w:rPr>
              <w:t>Inhaltliche Schwerpunkte:</w:t>
            </w:r>
          </w:p>
          <w:p w:rsidR="00FA72D8" w:rsidRPr="005260D7" w:rsidRDefault="00B21D60" w:rsidP="00FA72D8">
            <w:pPr>
              <w:numPr>
                <w:ilvl w:val="0"/>
                <w:numId w:val="7"/>
              </w:numPr>
              <w:spacing w:before="60" w:after="60"/>
              <w:rPr>
                <w:b/>
                <w:color w:val="008000"/>
                <w:sz w:val="22"/>
                <w:szCs w:val="22"/>
              </w:rPr>
            </w:pPr>
            <w:r>
              <w:rPr>
                <w:color w:val="008000"/>
                <w:sz w:val="20"/>
              </w:rPr>
              <w:t>Wahrnehmungssteuerung durch Musik</w:t>
            </w:r>
          </w:p>
        </w:tc>
      </w:tr>
      <w:tr w:rsidR="00FA72D8" w:rsidRPr="005260D7" w:rsidTr="007340AB">
        <w:tc>
          <w:tcPr>
            <w:tcW w:w="4762" w:type="dxa"/>
            <w:shd w:val="clear" w:color="auto" w:fill="F3F3F3"/>
          </w:tcPr>
          <w:p w:rsidR="00FA72D8" w:rsidRPr="005260D7" w:rsidRDefault="00FA72D8" w:rsidP="00B705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Konkretisierte Kompetenzerwartungen</w:t>
            </w:r>
          </w:p>
        </w:tc>
        <w:tc>
          <w:tcPr>
            <w:tcW w:w="4753" w:type="dxa"/>
            <w:shd w:val="clear" w:color="auto" w:fill="F3F3F3"/>
          </w:tcPr>
          <w:p w:rsidR="00FA72D8" w:rsidRPr="005260D7" w:rsidRDefault="00FA72D8" w:rsidP="00B705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Inhaltliche und methodische Festlegungen</w:t>
            </w:r>
          </w:p>
        </w:tc>
        <w:tc>
          <w:tcPr>
            <w:tcW w:w="4761" w:type="dxa"/>
            <w:shd w:val="clear" w:color="auto" w:fill="F3F3F3"/>
          </w:tcPr>
          <w:p w:rsidR="00FA72D8" w:rsidRPr="005260D7" w:rsidRDefault="00FA72D8" w:rsidP="00B705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Individuelle Gestaltungsspielräume</w:t>
            </w:r>
          </w:p>
        </w:tc>
      </w:tr>
      <w:tr w:rsidR="00FA72D8" w:rsidRPr="005260D7" w:rsidTr="007340AB">
        <w:tc>
          <w:tcPr>
            <w:tcW w:w="4762" w:type="dxa"/>
            <w:shd w:val="clear" w:color="auto" w:fill="auto"/>
          </w:tcPr>
          <w:p w:rsidR="00FA72D8" w:rsidRPr="005260D7" w:rsidRDefault="00FA72D8" w:rsidP="00B705E3">
            <w:pPr>
              <w:spacing w:after="12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i/>
                <w:noProof/>
                <w:sz w:val="14"/>
                <w:szCs w:val="14"/>
              </w:rPr>
              <w:drawing>
                <wp:inline distT="0" distB="0" distL="0" distR="0" wp14:anchorId="04D4D6BF" wp14:editId="743F0C37">
                  <wp:extent cx="361950" cy="361950"/>
                  <wp:effectExtent l="0" t="0" r="0" b="0"/>
                  <wp:docPr id="13" name="Grafik 13" descr="Reze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eze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>
              <w:rPr>
                <w:rFonts w:cs="Arial"/>
                <w:b/>
                <w:i/>
                <w:noProof/>
                <w:sz w:val="14"/>
                <w:szCs w:val="14"/>
              </w:rPr>
              <w:drawing>
                <wp:inline distT="0" distB="0" distL="0" distR="0" wp14:anchorId="31C49EF8" wp14:editId="5F136A88">
                  <wp:extent cx="361950" cy="361950"/>
                  <wp:effectExtent l="0" t="0" r="0" b="0"/>
                  <wp:docPr id="12" name="Grafik 12" descr="Verwend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erwend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 w:rsidRPr="005260D7">
              <w:rPr>
                <w:rFonts w:cs="Arial"/>
                <w:b/>
                <w:sz w:val="14"/>
                <w:szCs w:val="14"/>
              </w:rPr>
              <w:t>Rezeption</w:t>
            </w:r>
          </w:p>
          <w:p w:rsidR="00FA72D8" w:rsidRPr="005260D7" w:rsidRDefault="00FA72D8" w:rsidP="00B705E3">
            <w:pPr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spacing w:before="120"/>
              <w:rPr>
                <w:rFonts w:cs="Arial"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color w:val="008000"/>
                <w:sz w:val="14"/>
                <w:szCs w:val="14"/>
              </w:rPr>
              <w:t>beschreiben und vergleichen subjektive Höreindrücke bezogen auf Wirkungen und Funktionen von Musik,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spacing w:before="120"/>
              <w:rPr>
                <w:rFonts w:cs="Arial"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color w:val="008000"/>
                <w:sz w:val="14"/>
                <w:szCs w:val="14"/>
              </w:rPr>
              <w:t>formulieren Deutungsansätze und Hypothesen bezogen auf Wahrnehmungssteuerung und außermusikalische Kontexte,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spacing w:before="120"/>
              <w:rPr>
                <w:rFonts w:cs="Arial"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color w:val="008000"/>
                <w:sz w:val="14"/>
                <w:szCs w:val="14"/>
              </w:rPr>
              <w:t>analysieren musikalische Strukturen im Hinblick auf Wahrnehmungssteuerung und außermusikalische Kontexte,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spacing w:before="120"/>
              <w:rPr>
                <w:rFonts w:cs="Arial"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color w:val="008000"/>
                <w:sz w:val="14"/>
                <w:szCs w:val="14"/>
              </w:rPr>
              <w:t>interpretieren Analyseergebnisse im Hinblick auf Wahrnehmungssteuerung und außermusikalische Kontexte.</w:t>
            </w:r>
          </w:p>
          <w:p w:rsidR="00FA72D8" w:rsidRPr="005260D7" w:rsidRDefault="00FA72D8" w:rsidP="00B705E3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 wp14:anchorId="06EAC677" wp14:editId="77CC7BA6">
                  <wp:extent cx="361950" cy="361950"/>
                  <wp:effectExtent l="0" t="0" r="0" b="0"/>
                  <wp:docPr id="11" name="Grafik 11" descr="Produk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oduk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sz w:val="14"/>
                <w:szCs w:val="14"/>
              </w:rPr>
              <w:t xml:space="preserve">   </w:t>
            </w:r>
            <w:r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 wp14:anchorId="7AB086E3" wp14:editId="6133AEC5">
                  <wp:extent cx="361950" cy="361950"/>
                  <wp:effectExtent l="0" t="0" r="0" b="0"/>
                  <wp:docPr id="10" name="Grafik 10" descr="Verwend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Verwend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sz w:val="14"/>
                <w:szCs w:val="14"/>
              </w:rPr>
              <w:t xml:space="preserve">   Produktion</w:t>
            </w:r>
          </w:p>
          <w:p w:rsidR="00FA72D8" w:rsidRPr="005260D7" w:rsidRDefault="00FA72D8" w:rsidP="00B705E3">
            <w:pPr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entwickeln Gestaltungskonzepte im Hinblick auf Wahrnehmungssteuerung in einem funktionalen Kontext,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bearbeiten vokale und instrumentale Kompositionen im Hinblick auf Wahrnehmungssteuerung und außermusikalische Kontexte,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erfinden einfache musikalische Strukturen bezogen auf einen funktionalen Kontext,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realisieren und präsentieren klangliche Gestaltungen bezogen auf einen funktionalen Kontext.</w:t>
            </w:r>
          </w:p>
          <w:p w:rsidR="00FA72D8" w:rsidRPr="005260D7" w:rsidRDefault="00FA72D8" w:rsidP="00B705E3">
            <w:pPr>
              <w:spacing w:after="120"/>
              <w:rPr>
                <w:b/>
                <w:sz w:val="14"/>
                <w:szCs w:val="14"/>
              </w:rPr>
            </w:pPr>
            <w:r>
              <w:rPr>
                <w:b/>
                <w:noProof/>
                <w:sz w:val="14"/>
                <w:szCs w:val="14"/>
              </w:rPr>
              <w:drawing>
                <wp:inline distT="0" distB="0" distL="0" distR="0" wp14:anchorId="16C4A298" wp14:editId="109E71B2">
                  <wp:extent cx="361950" cy="361950"/>
                  <wp:effectExtent l="0" t="0" r="0" b="0"/>
                  <wp:docPr id="9" name="Grafik 9" descr="Reflexion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Reflexion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b/>
                <w:sz w:val="14"/>
                <w:szCs w:val="14"/>
              </w:rPr>
              <w:t xml:space="preserve"> </w:t>
            </w:r>
            <w:r w:rsidRPr="005260D7">
              <w:rPr>
                <w:rFonts w:cs="Arial"/>
                <w:sz w:val="14"/>
                <w:szCs w:val="14"/>
              </w:rPr>
              <w:t xml:space="preserve"> </w:t>
            </w:r>
            <w:r w:rsidRPr="005260D7"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noProof/>
                <w:sz w:val="14"/>
                <w:szCs w:val="14"/>
              </w:rPr>
              <w:drawing>
                <wp:inline distT="0" distB="0" distL="0" distR="0" wp14:anchorId="297C704A" wp14:editId="25EC8A52">
                  <wp:extent cx="361950" cy="361950"/>
                  <wp:effectExtent l="0" t="0" r="0" b="0"/>
                  <wp:docPr id="8" name="Grafik 8" descr="Verwend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erwend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b/>
                <w:sz w:val="14"/>
                <w:szCs w:val="14"/>
              </w:rPr>
              <w:t xml:space="preserve">   </w:t>
            </w:r>
            <w:r w:rsidRPr="005260D7">
              <w:rPr>
                <w:b/>
                <w:bCs/>
                <w:sz w:val="14"/>
                <w:szCs w:val="14"/>
              </w:rPr>
              <w:t>Reflexion</w:t>
            </w:r>
          </w:p>
          <w:p w:rsidR="00FA72D8" w:rsidRPr="005260D7" w:rsidRDefault="00FA72D8" w:rsidP="00B705E3">
            <w:pPr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erläutern Zusammenhänge zwischen Wirkungen und musikalischen Strukturen im funktionalen Kontext,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erläutern Gestaltungsergebnisse hinsichtlich ihrer funktionalen Wirksamkeit,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 xml:space="preserve">erörtern Problemstellungen zu Funktionen von Musik, </w:t>
            </w:r>
          </w:p>
          <w:p w:rsidR="00FA72D8" w:rsidRPr="005260D7" w:rsidRDefault="00FA72D8" w:rsidP="00FA72D8">
            <w:pPr>
              <w:numPr>
                <w:ilvl w:val="0"/>
                <w:numId w:val="6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beurteilen kriteriengeleitet Ergebnisse gestalterischer Prozesse bezogen auf Wahrnehmungssteuerung und außermusikalische Kontexte.</w:t>
            </w:r>
          </w:p>
          <w:p w:rsidR="00FA72D8" w:rsidRPr="005260D7" w:rsidRDefault="00FA72D8" w:rsidP="00B705E3">
            <w:pPr>
              <w:spacing w:before="60"/>
              <w:rPr>
                <w:rFonts w:cs="Arial"/>
                <w:color w:val="008000"/>
                <w:sz w:val="14"/>
                <w:szCs w:val="14"/>
              </w:rPr>
            </w:pPr>
          </w:p>
        </w:tc>
        <w:tc>
          <w:tcPr>
            <w:tcW w:w="4753" w:type="dxa"/>
            <w:shd w:val="clear" w:color="auto" w:fill="auto"/>
          </w:tcPr>
          <w:p w:rsidR="00FA72D8" w:rsidRPr="005260D7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FA72D8" w:rsidRDefault="00E30F07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Wanderlieder, Soldatenlieder, Kampflieder, Mädchenlieder </w:t>
            </w:r>
          </w:p>
          <w:p w:rsidR="00FA72D8" w:rsidRDefault="00E30F07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Horst Wessel-Lied, Kälbermarsch (Brecht/Eisler)</w:t>
            </w:r>
          </w:p>
          <w:p w:rsidR="00FA72D8" w:rsidRDefault="00E30F07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Beispiele „entarteter“ Musik</w:t>
            </w:r>
          </w:p>
          <w:p w:rsidR="00FA72D8" w:rsidRPr="005260D7" w:rsidRDefault="00E30F07" w:rsidP="00FA72D8">
            <w:pPr>
              <w:numPr>
                <w:ilvl w:val="0"/>
                <w:numId w:val="10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Musikleben in Theresienstadt</w:t>
            </w:r>
          </w:p>
          <w:p w:rsidR="00FA72D8" w:rsidRPr="005260D7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Fachliche Inhalte</w:t>
            </w:r>
          </w:p>
          <w:p w:rsidR="00FA72D8" w:rsidRDefault="0069113E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Lieder als Zeugnisse nationalsozialistischer Indoktrination</w:t>
            </w:r>
          </w:p>
          <w:p w:rsidR="00E30F07" w:rsidRDefault="00E30F07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Der Kult um das Horst Wessel-Lied</w:t>
            </w:r>
          </w:p>
          <w:p w:rsidR="00FA72D8" w:rsidRDefault="00E30F07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Auswirkungen des Krieges auf das Musikleben</w:t>
            </w:r>
          </w:p>
          <w:p w:rsidR="00FA72D8" w:rsidRDefault="00E30F07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Entartete Musik</w:t>
            </w:r>
          </w:p>
          <w:p w:rsidR="00FA72D8" w:rsidRDefault="00E30F07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Musik im Konzentrationslager</w:t>
            </w:r>
          </w:p>
          <w:p w:rsidR="00FA72D8" w:rsidRPr="005260D7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Ordnungssysteme musikalischer Parameter, Formaspekte und Notationsformen</w:t>
            </w:r>
          </w:p>
          <w:p w:rsidR="00FA72D8" w:rsidRPr="000D79EC" w:rsidRDefault="00FA72D8" w:rsidP="00B705E3">
            <w:p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       </w:t>
            </w:r>
            <w:r w:rsidRPr="000D79EC">
              <w:rPr>
                <w:rFonts w:cs="Arial"/>
                <w:sz w:val="14"/>
                <w:szCs w:val="14"/>
              </w:rPr>
              <w:t>Ordnungssysteme</w:t>
            </w:r>
          </w:p>
          <w:p w:rsidR="00FA72D8" w:rsidRPr="003A1DB4" w:rsidRDefault="00FA72D8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rhythmische und melodische Muster</w:t>
            </w:r>
          </w:p>
          <w:p w:rsidR="00FA72D8" w:rsidRPr="000863B4" w:rsidRDefault="00FA72D8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Melodik: Intervalle, diatonische Skalen, Motiv und Motiv-Varianten</w:t>
            </w:r>
            <w:r>
              <w:rPr>
                <w:rFonts w:cs="Arial"/>
                <w:sz w:val="14"/>
                <w:szCs w:val="14"/>
              </w:rPr>
              <w:t>, Thema</w:t>
            </w:r>
          </w:p>
          <w:p w:rsidR="00FA72D8" w:rsidRPr="00E30F07" w:rsidRDefault="00FA72D8" w:rsidP="00E30F07">
            <w:pPr>
              <w:numPr>
                <w:ilvl w:val="0"/>
                <w:numId w:val="10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Tonalität: kirchentonale Bezüge</w:t>
            </w:r>
          </w:p>
          <w:p w:rsidR="00FA72D8" w:rsidRPr="00E30F07" w:rsidRDefault="00FA72D8" w:rsidP="00E30F07">
            <w:pPr>
              <w:numPr>
                <w:ilvl w:val="0"/>
                <w:numId w:val="10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 xml:space="preserve">Dynamik: Abstufungen </w:t>
            </w:r>
            <w:r>
              <w:rPr>
                <w:rFonts w:cs="Arial"/>
                <w:sz w:val="14"/>
                <w:szCs w:val="14"/>
              </w:rPr>
              <w:t>und dynamische Entwicklungen</w:t>
            </w:r>
          </w:p>
          <w:p w:rsidR="00FA72D8" w:rsidRPr="002139FA" w:rsidRDefault="00FA72D8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Instrumentierung</w:t>
            </w:r>
          </w:p>
          <w:p w:rsidR="00FA72D8" w:rsidRPr="00354BE6" w:rsidRDefault="00FA72D8" w:rsidP="00B705E3">
            <w:pPr>
              <w:spacing w:before="60"/>
              <w:ind w:left="3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Formaspekte</w:t>
            </w:r>
          </w:p>
          <w:p w:rsidR="00FA72D8" w:rsidRPr="00A41EBA" w:rsidRDefault="00FA72D8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Wiederholung, Abwandlung, Kontr</w:t>
            </w:r>
            <w:r>
              <w:rPr>
                <w:rFonts w:cs="Arial"/>
                <w:sz w:val="14"/>
                <w:szCs w:val="14"/>
              </w:rPr>
              <w:t xml:space="preserve">ast; </w:t>
            </w:r>
            <w:r w:rsidRPr="00B317B0">
              <w:rPr>
                <w:rFonts w:cs="Arial"/>
                <w:sz w:val="14"/>
                <w:szCs w:val="14"/>
              </w:rPr>
              <w:t>Fo</w:t>
            </w:r>
            <w:r>
              <w:rPr>
                <w:rFonts w:cs="Arial"/>
                <w:sz w:val="14"/>
                <w:szCs w:val="14"/>
              </w:rPr>
              <w:t>rmtype</w:t>
            </w:r>
            <w:r w:rsidR="00E30F07">
              <w:rPr>
                <w:rFonts w:cs="Arial"/>
                <w:sz w:val="14"/>
                <w:szCs w:val="14"/>
              </w:rPr>
              <w:t>n: Strophenlied</w:t>
            </w:r>
          </w:p>
          <w:p w:rsidR="00FA72D8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354BE6">
              <w:rPr>
                <w:rFonts w:cs="Arial"/>
                <w:b/>
                <w:sz w:val="16"/>
                <w:szCs w:val="16"/>
              </w:rPr>
              <w:t>fachmethodische Arbeitsformen</w:t>
            </w:r>
          </w:p>
          <w:p w:rsidR="00FA72D8" w:rsidRPr="00B317B0" w:rsidRDefault="00FA72D8" w:rsidP="00B705E3">
            <w:pPr>
              <w:spacing w:before="60"/>
              <w:ind w:left="720"/>
              <w:jc w:val="left"/>
              <w:rPr>
                <w:rFonts w:cs="Arial"/>
                <w:sz w:val="14"/>
                <w:szCs w:val="14"/>
              </w:rPr>
            </w:pPr>
          </w:p>
          <w:p w:rsidR="00FA72D8" w:rsidRPr="00B317B0" w:rsidRDefault="00FA72D8" w:rsidP="00FA72D8">
            <w:pPr>
              <w:numPr>
                <w:ilvl w:val="0"/>
                <w:numId w:val="11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Beschreibung musikalischer Strukturen mit Hilfe von Fachsprache</w:t>
            </w:r>
          </w:p>
          <w:p w:rsidR="00FA72D8" w:rsidRPr="00882786" w:rsidRDefault="00FA72D8" w:rsidP="00FA72D8">
            <w:pPr>
              <w:numPr>
                <w:ilvl w:val="0"/>
                <w:numId w:val="11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Methoden der Hör- und Notentext-Analyse im Hinblick auf makro- und mikrostrukturelle Ausprägungen</w:t>
            </w:r>
          </w:p>
          <w:p w:rsidR="00FA72D8" w:rsidRPr="00B317B0" w:rsidRDefault="00E30F07" w:rsidP="00FA72D8">
            <w:pPr>
              <w:numPr>
                <w:ilvl w:val="0"/>
                <w:numId w:val="11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Fachtext-Analyse</w:t>
            </w:r>
          </w:p>
          <w:p w:rsidR="00FA72D8" w:rsidRPr="005260D7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Feedback / Leistungsbewertung</w:t>
            </w:r>
          </w:p>
          <w:p w:rsidR="00FA72D8" w:rsidRPr="00F90689" w:rsidRDefault="00FA72D8" w:rsidP="00FA72D8">
            <w:pPr>
              <w:numPr>
                <w:ilvl w:val="0"/>
                <w:numId w:val="8"/>
              </w:numPr>
              <w:spacing w:before="60"/>
              <w:jc w:val="left"/>
              <w:rPr>
                <w:rFonts w:cs="Arial"/>
                <w:b/>
                <w:sz w:val="14"/>
                <w:szCs w:val="14"/>
              </w:rPr>
            </w:pPr>
            <w:proofErr w:type="spellStart"/>
            <w:r>
              <w:rPr>
                <w:rFonts w:cs="Arial"/>
                <w:sz w:val="14"/>
                <w:szCs w:val="14"/>
              </w:rPr>
              <w:t>Aspektbezogene</w:t>
            </w:r>
            <w:proofErr w:type="spellEnd"/>
            <w:r>
              <w:rPr>
                <w:rFonts w:cs="Arial"/>
                <w:sz w:val="14"/>
                <w:szCs w:val="14"/>
              </w:rPr>
              <w:t xml:space="preserve"> Analyse eines Musikstücks </w:t>
            </w:r>
          </w:p>
          <w:p w:rsidR="00FA72D8" w:rsidRPr="00467D01" w:rsidRDefault="00FA72D8" w:rsidP="00FA72D8">
            <w:pPr>
              <w:numPr>
                <w:ilvl w:val="0"/>
                <w:numId w:val="8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467D01">
              <w:rPr>
                <w:rFonts w:cs="Arial"/>
                <w:sz w:val="14"/>
                <w:szCs w:val="14"/>
              </w:rPr>
              <w:t>Vergle</w:t>
            </w:r>
            <w:r>
              <w:rPr>
                <w:rFonts w:cs="Arial"/>
                <w:sz w:val="14"/>
                <w:szCs w:val="14"/>
              </w:rPr>
              <w:t>ichende Interpretation in Bezug auf Original und Bearbeitung</w:t>
            </w:r>
            <w:r w:rsidR="00E30F07">
              <w:rPr>
                <w:rFonts w:cs="Arial"/>
                <w:sz w:val="14"/>
                <w:szCs w:val="14"/>
              </w:rPr>
              <w:t xml:space="preserve"> (Horst Wessel – Lied)</w:t>
            </w:r>
          </w:p>
          <w:p w:rsidR="00FA72D8" w:rsidRPr="005260D7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Lernmittel</w:t>
            </w:r>
          </w:p>
          <w:p w:rsidR="00FA72D8" w:rsidRPr="005260D7" w:rsidRDefault="00FA72D8" w:rsidP="00FA72D8">
            <w:pPr>
              <w:numPr>
                <w:ilvl w:val="0"/>
                <w:numId w:val="10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Lehrbücher (Oberstufe)</w:t>
            </w:r>
          </w:p>
          <w:p w:rsidR="00FA72D8" w:rsidRPr="005260D7" w:rsidRDefault="00FA72D8" w:rsidP="00B705E3">
            <w:pPr>
              <w:spacing w:before="60"/>
              <w:rPr>
                <w:rFonts w:cs="Arial"/>
                <w:sz w:val="14"/>
                <w:szCs w:val="14"/>
              </w:rPr>
            </w:pPr>
          </w:p>
        </w:tc>
        <w:tc>
          <w:tcPr>
            <w:tcW w:w="4761" w:type="dxa"/>
            <w:shd w:val="clear" w:color="auto" w:fill="auto"/>
          </w:tcPr>
          <w:p w:rsidR="00FA72D8" w:rsidRPr="005260D7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FA72D8" w:rsidRDefault="00FA72D8" w:rsidP="00FA72D8">
            <w:pPr>
              <w:numPr>
                <w:ilvl w:val="0"/>
                <w:numId w:val="8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  <w:lang w:val="en-US"/>
              </w:rPr>
            </w:pPr>
          </w:p>
          <w:p w:rsidR="00FA72D8" w:rsidRPr="00CA090F" w:rsidRDefault="00FA72D8" w:rsidP="00FA72D8">
            <w:pPr>
              <w:numPr>
                <w:ilvl w:val="0"/>
                <w:numId w:val="8"/>
              </w:numPr>
              <w:tabs>
                <w:tab w:val="clear" w:pos="720"/>
                <w:tab w:val="left" w:pos="731"/>
              </w:tabs>
              <w:spacing w:before="60"/>
              <w:ind w:left="731" w:hanging="371"/>
              <w:rPr>
                <w:rFonts w:cs="Arial"/>
                <w:bCs/>
                <w:sz w:val="14"/>
                <w:szCs w:val="14"/>
              </w:rPr>
            </w:pPr>
          </w:p>
          <w:p w:rsidR="00FA72D8" w:rsidRPr="00CA090F" w:rsidRDefault="00FA72D8" w:rsidP="00B705E3">
            <w:pPr>
              <w:tabs>
                <w:tab w:val="left" w:pos="2822"/>
              </w:tabs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FA72D8" w:rsidRPr="00CA090F" w:rsidRDefault="00FA72D8" w:rsidP="00B705E3">
            <w:pPr>
              <w:tabs>
                <w:tab w:val="left" w:pos="2822"/>
                <w:tab w:val="left" w:pos="3362"/>
              </w:tabs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FA72D8" w:rsidRPr="00CA090F" w:rsidRDefault="00FA72D8" w:rsidP="00B705E3">
            <w:pPr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FA72D8" w:rsidRPr="005260D7" w:rsidRDefault="00FA72D8" w:rsidP="00B705E3">
            <w:pPr>
              <w:spacing w:before="60"/>
              <w:rPr>
                <w:rFonts w:cs="Arial"/>
                <w:sz w:val="14"/>
                <w:szCs w:val="14"/>
              </w:rPr>
            </w:pPr>
          </w:p>
          <w:p w:rsidR="00FA72D8" w:rsidRPr="00CA090F" w:rsidRDefault="00FA72D8" w:rsidP="00B705E3">
            <w:pPr>
              <w:tabs>
                <w:tab w:val="left" w:pos="3362"/>
              </w:tabs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FA72D8" w:rsidRPr="005260D7" w:rsidRDefault="00FA72D8" w:rsidP="00B705E3">
            <w:pPr>
              <w:rPr>
                <w:b/>
                <w:szCs w:val="24"/>
              </w:rPr>
            </w:pPr>
          </w:p>
        </w:tc>
      </w:tr>
    </w:tbl>
    <w:p w:rsidR="004F57CF" w:rsidRDefault="004F57CF" w:rsidP="004F57CF">
      <w:pPr>
        <w:rPr>
          <w:b/>
          <w:color w:val="4F81BD" w:themeColor="accent1"/>
          <w:szCs w:val="24"/>
        </w:rPr>
      </w:pPr>
    </w:p>
    <w:p w:rsidR="007340AB" w:rsidRDefault="007340AB" w:rsidP="004F57CF">
      <w:pPr>
        <w:rPr>
          <w:b/>
          <w:color w:val="4F81BD" w:themeColor="accent1"/>
          <w:szCs w:val="24"/>
        </w:rPr>
      </w:pPr>
    </w:p>
    <w:p w:rsidR="007340AB" w:rsidRPr="00B21D60" w:rsidRDefault="007340AB" w:rsidP="004F57CF">
      <w:pPr>
        <w:rPr>
          <w:b/>
          <w:color w:val="4F81BD" w:themeColor="accent1"/>
          <w:szCs w:val="24"/>
        </w:rPr>
      </w:pPr>
    </w:p>
    <w:tbl>
      <w:tblPr>
        <w:tblpPr w:leftFromText="141" w:rightFromText="141" w:vertAnchor="text" w:horzAnchor="margin" w:tblpY="1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60"/>
        <w:gridCol w:w="4757"/>
        <w:gridCol w:w="4759"/>
      </w:tblGrid>
      <w:tr w:rsidR="004F57CF" w:rsidRPr="00B21D60" w:rsidTr="007340AB">
        <w:tc>
          <w:tcPr>
            <w:tcW w:w="14276" w:type="dxa"/>
            <w:gridSpan w:val="3"/>
            <w:shd w:val="clear" w:color="auto" w:fill="FF7C80"/>
          </w:tcPr>
          <w:p w:rsidR="004F57CF" w:rsidRPr="0094339E" w:rsidRDefault="004F57CF" w:rsidP="00D221D2">
            <w:pPr>
              <w:tabs>
                <w:tab w:val="left" w:pos="1080"/>
              </w:tabs>
              <w:spacing w:before="60"/>
              <w:ind w:left="1080" w:hanging="1080"/>
              <w:jc w:val="left"/>
              <w:rPr>
                <w:rFonts w:cs="Arial"/>
                <w:b/>
                <w:sz w:val="20"/>
              </w:rPr>
            </w:pPr>
            <w:r w:rsidRPr="0094339E">
              <w:rPr>
                <w:rFonts w:cs="Arial"/>
                <w:b/>
                <w:sz w:val="20"/>
              </w:rPr>
              <w:t>GK Q2 – 3. Quartal</w:t>
            </w:r>
            <w:r w:rsidRPr="0094339E">
              <w:rPr>
                <w:rFonts w:cs="Arial"/>
                <w:b/>
                <w:sz w:val="20"/>
              </w:rPr>
              <w:tab/>
              <w:t>Thema:</w:t>
            </w:r>
            <w:r w:rsidRPr="0094339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r w:rsidR="00E30F07">
              <w:rPr>
                <w:rFonts w:cs="Arial"/>
                <w:b/>
                <w:bCs/>
                <w:iCs/>
                <w:sz w:val="20"/>
              </w:rPr>
              <w:t>nach Vereinbarung mit dem Kurs</w:t>
            </w:r>
          </w:p>
        </w:tc>
      </w:tr>
      <w:tr w:rsidR="004F57CF" w:rsidRPr="00B21D60" w:rsidTr="007340AB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</w:tcPr>
          <w:p w:rsidR="004F57CF" w:rsidRPr="0094339E" w:rsidRDefault="004F57CF" w:rsidP="00D221D2">
            <w:pPr>
              <w:spacing w:before="60"/>
              <w:rPr>
                <w:rFonts w:cs="Arial"/>
                <w:b/>
                <w:sz w:val="20"/>
              </w:rPr>
            </w:pPr>
            <w:r w:rsidRPr="0094339E">
              <w:rPr>
                <w:rFonts w:cs="Arial"/>
                <w:b/>
                <w:noProof/>
                <w:szCs w:val="24"/>
              </w:rPr>
              <w:drawing>
                <wp:inline distT="0" distB="0" distL="0" distR="0" wp14:anchorId="7E83318B" wp14:editId="0A10A5D3">
                  <wp:extent cx="361950" cy="361950"/>
                  <wp:effectExtent l="0" t="0" r="0" b="0"/>
                  <wp:docPr id="28" name="Grafik 28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339E">
              <w:rPr>
                <w:rFonts w:cs="Arial"/>
                <w:b/>
                <w:szCs w:val="24"/>
              </w:rPr>
              <w:t xml:space="preserve">  </w:t>
            </w:r>
          </w:p>
          <w:p w:rsidR="004F57CF" w:rsidRPr="0094339E" w:rsidRDefault="004F57CF" w:rsidP="00D221D2">
            <w:pPr>
              <w:spacing w:before="60"/>
              <w:rPr>
                <w:rFonts w:cs="Arial"/>
                <w:sz w:val="22"/>
                <w:szCs w:val="22"/>
              </w:rPr>
            </w:pPr>
          </w:p>
        </w:tc>
        <w:tc>
          <w:tcPr>
            <w:tcW w:w="95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F57CF" w:rsidRPr="0094339E" w:rsidRDefault="004F57CF" w:rsidP="00D221D2">
            <w:pPr>
              <w:spacing w:line="360" w:lineRule="auto"/>
              <w:rPr>
                <w:rFonts w:cs="Arial"/>
                <w:sz w:val="20"/>
              </w:rPr>
            </w:pPr>
            <w:r w:rsidRPr="0094339E">
              <w:rPr>
                <w:rFonts w:cs="Arial"/>
                <w:sz w:val="20"/>
              </w:rPr>
              <w:t>Inhaltliche Schwerpunkte:</w:t>
            </w:r>
          </w:p>
          <w:p w:rsidR="004F57CF" w:rsidRPr="0094339E" w:rsidRDefault="004F57CF" w:rsidP="004F57CF">
            <w:pPr>
              <w:spacing w:line="360" w:lineRule="auto"/>
              <w:rPr>
                <w:rFonts w:cs="Arial"/>
                <w:sz w:val="20"/>
              </w:rPr>
            </w:pPr>
            <w:r w:rsidRPr="0094339E">
              <w:rPr>
                <w:rFonts w:cs="Arial"/>
                <w:sz w:val="20"/>
              </w:rPr>
              <w:t>Abiturvorbereitung</w:t>
            </w:r>
          </w:p>
          <w:p w:rsidR="004F57CF" w:rsidRPr="0094339E" w:rsidRDefault="004F57CF" w:rsidP="007340AB">
            <w:pPr>
              <w:spacing w:line="360" w:lineRule="auto"/>
              <w:rPr>
                <w:sz w:val="20"/>
              </w:rPr>
            </w:pPr>
            <w:r w:rsidRPr="0094339E">
              <w:rPr>
                <w:rFonts w:cs="Arial"/>
                <w:sz w:val="20"/>
              </w:rPr>
              <w:t>kursinterne Schwerpunktsetzung</w:t>
            </w:r>
          </w:p>
        </w:tc>
      </w:tr>
      <w:tr w:rsidR="004F57CF" w:rsidRPr="005260D7" w:rsidTr="007340AB">
        <w:tc>
          <w:tcPr>
            <w:tcW w:w="4760" w:type="dxa"/>
            <w:shd w:val="clear" w:color="auto" w:fill="F3F3F3"/>
          </w:tcPr>
          <w:p w:rsidR="004F57CF" w:rsidRPr="0094339E" w:rsidRDefault="004F57CF" w:rsidP="00D221D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94339E">
              <w:rPr>
                <w:rFonts w:cs="Arial"/>
                <w:b/>
                <w:sz w:val="22"/>
                <w:szCs w:val="22"/>
              </w:rPr>
              <w:t>Konkretisierte Kompetenzerwartungen</w:t>
            </w:r>
          </w:p>
        </w:tc>
        <w:tc>
          <w:tcPr>
            <w:tcW w:w="4757" w:type="dxa"/>
            <w:tcBorders>
              <w:bottom w:val="single" w:sz="4" w:space="0" w:color="000000"/>
            </w:tcBorders>
            <w:shd w:val="clear" w:color="auto" w:fill="F3F3F3"/>
          </w:tcPr>
          <w:p w:rsidR="004F57CF" w:rsidRPr="0094339E" w:rsidRDefault="004F57CF" w:rsidP="00D221D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94339E">
              <w:rPr>
                <w:rFonts w:cs="Arial"/>
                <w:b/>
                <w:sz w:val="22"/>
                <w:szCs w:val="22"/>
              </w:rPr>
              <w:t>Didaktische und methodische Festlegungen</w:t>
            </w:r>
          </w:p>
        </w:tc>
        <w:tc>
          <w:tcPr>
            <w:tcW w:w="4759" w:type="dxa"/>
            <w:shd w:val="clear" w:color="auto" w:fill="F3F3F3"/>
          </w:tcPr>
          <w:p w:rsidR="004F57CF" w:rsidRPr="0094339E" w:rsidRDefault="004F57CF" w:rsidP="00D221D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94339E">
              <w:rPr>
                <w:rFonts w:cs="Arial"/>
                <w:b/>
                <w:sz w:val="22"/>
                <w:szCs w:val="22"/>
              </w:rPr>
              <w:t>Individuelle Gestaltungsspielräume</w:t>
            </w:r>
          </w:p>
        </w:tc>
      </w:tr>
      <w:tr w:rsidR="004F57CF" w:rsidRPr="005260D7" w:rsidTr="007340AB">
        <w:tc>
          <w:tcPr>
            <w:tcW w:w="4760" w:type="dxa"/>
            <w:shd w:val="clear" w:color="auto" w:fill="auto"/>
          </w:tcPr>
          <w:p w:rsidR="004F57CF" w:rsidRPr="0094339E" w:rsidRDefault="004F57CF" w:rsidP="00D221D2">
            <w:pPr>
              <w:spacing w:after="120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b/>
                <w:i/>
                <w:noProof/>
                <w:sz w:val="14"/>
                <w:szCs w:val="14"/>
              </w:rPr>
              <w:drawing>
                <wp:inline distT="0" distB="0" distL="0" distR="0" wp14:anchorId="3BB63ABD" wp14:editId="58F82925">
                  <wp:extent cx="361950" cy="361950"/>
                  <wp:effectExtent l="0" t="0" r="0" b="0"/>
                  <wp:docPr id="27" name="Grafik 27" descr="Reze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ze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339E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 w:rsidRPr="0094339E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 wp14:anchorId="434F4B08" wp14:editId="53FE3C89">
                  <wp:extent cx="361950" cy="361950"/>
                  <wp:effectExtent l="0" t="0" r="0" b="0"/>
                  <wp:docPr id="26" name="Grafik 26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339E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 w:rsidRPr="0094339E">
              <w:rPr>
                <w:rFonts w:cs="Arial"/>
                <w:b/>
                <w:sz w:val="14"/>
                <w:szCs w:val="14"/>
              </w:rPr>
              <w:t>Rezeption</w:t>
            </w:r>
          </w:p>
          <w:p w:rsidR="004F57CF" w:rsidRPr="0094339E" w:rsidRDefault="004F57CF" w:rsidP="00D221D2">
            <w:pPr>
              <w:spacing w:after="120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Die Schülerinnen und Schüler</w:t>
            </w:r>
          </w:p>
          <w:p w:rsidR="004F57CF" w:rsidRPr="0094339E" w:rsidRDefault="004F57CF" w:rsidP="00D221D2">
            <w:pPr>
              <w:numPr>
                <w:ilvl w:val="0"/>
                <w:numId w:val="4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analysieren musikalische Strukturen im Hinblick auf Paradigmenwechsel,</w:t>
            </w:r>
          </w:p>
          <w:p w:rsidR="004F57CF" w:rsidRPr="0094339E" w:rsidRDefault="004F57CF" w:rsidP="00D221D2">
            <w:pPr>
              <w:numPr>
                <w:ilvl w:val="0"/>
                <w:numId w:val="4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 xml:space="preserve">benennen stil- und gattungsspezifische Merkmale von Musik im Hinblick auf den historisch-gesellschaftlichen Kontext unter Anwendung der Fachsprache, </w:t>
            </w:r>
          </w:p>
          <w:p w:rsidR="004F57CF" w:rsidRPr="0094339E" w:rsidRDefault="004F57CF" w:rsidP="00D221D2">
            <w:pPr>
              <w:numPr>
                <w:ilvl w:val="0"/>
                <w:numId w:val="4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interpretieren Paradigmenwechsel musikalischer Entwicklungen vor dem Hintergrund gesellschaftlich-politischer und biografischer Kenntnisse.</w:t>
            </w:r>
          </w:p>
          <w:p w:rsidR="004F57CF" w:rsidRPr="0094339E" w:rsidRDefault="004F57CF" w:rsidP="00D221D2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 wp14:anchorId="5B652A4F" wp14:editId="53151109">
                  <wp:extent cx="361950" cy="361950"/>
                  <wp:effectExtent l="0" t="0" r="0" b="0"/>
                  <wp:docPr id="25" name="Grafik 25" descr="Produk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roduk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339E">
              <w:rPr>
                <w:rFonts w:cs="Arial"/>
                <w:b/>
                <w:sz w:val="14"/>
                <w:szCs w:val="14"/>
              </w:rPr>
              <w:t xml:space="preserve">   </w:t>
            </w:r>
            <w:r w:rsidRPr="0094339E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 wp14:anchorId="6A3B552B" wp14:editId="013F36BB">
                  <wp:extent cx="361950" cy="361950"/>
                  <wp:effectExtent l="0" t="0" r="0" b="0"/>
                  <wp:docPr id="24" name="Grafik 24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339E">
              <w:rPr>
                <w:rFonts w:cs="Arial"/>
                <w:b/>
                <w:sz w:val="14"/>
                <w:szCs w:val="14"/>
              </w:rPr>
              <w:t xml:space="preserve">   Produktion</w:t>
            </w:r>
          </w:p>
          <w:p w:rsidR="004F57CF" w:rsidRPr="0094339E" w:rsidRDefault="004F57CF" w:rsidP="00D221D2">
            <w:pPr>
              <w:spacing w:after="120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Die Schülerinnen und Schüler</w:t>
            </w:r>
          </w:p>
          <w:p w:rsidR="004F57CF" w:rsidRPr="0094339E" w:rsidRDefault="004F57CF" w:rsidP="00D221D2">
            <w:pPr>
              <w:numPr>
                <w:ilvl w:val="0"/>
                <w:numId w:val="4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 xml:space="preserve">entwickeln Gestaltungskonzepte unter Berücksichtigung einfacher gattungsspezifischer Merkmale im historischen Kontext, </w:t>
            </w:r>
          </w:p>
          <w:p w:rsidR="004F57CF" w:rsidRPr="0094339E" w:rsidRDefault="004F57CF" w:rsidP="00D221D2">
            <w:pPr>
              <w:numPr>
                <w:ilvl w:val="0"/>
                <w:numId w:val="4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 xml:space="preserve">erfinden musikalische Strukturen im Hinblick auf einen historischen Kontext, </w:t>
            </w:r>
          </w:p>
          <w:p w:rsidR="004F57CF" w:rsidRPr="0094339E" w:rsidRDefault="004F57CF" w:rsidP="00D221D2">
            <w:pPr>
              <w:numPr>
                <w:ilvl w:val="0"/>
                <w:numId w:val="4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 xml:space="preserve">realisieren und präsentieren eigene klangliche Gestaltungen sowie vokale und instrumentale Kompositionen und Improvisationen im Hinblick auf den historischen Kontext. </w:t>
            </w:r>
          </w:p>
          <w:p w:rsidR="004F57CF" w:rsidRPr="0094339E" w:rsidRDefault="004F57CF" w:rsidP="00D221D2">
            <w:pPr>
              <w:spacing w:after="120"/>
              <w:rPr>
                <w:b/>
                <w:sz w:val="14"/>
                <w:szCs w:val="14"/>
              </w:rPr>
            </w:pPr>
            <w:r w:rsidRPr="0094339E">
              <w:rPr>
                <w:b/>
                <w:noProof/>
                <w:sz w:val="14"/>
                <w:szCs w:val="14"/>
              </w:rPr>
              <w:drawing>
                <wp:inline distT="0" distB="0" distL="0" distR="0" wp14:anchorId="71234AD2" wp14:editId="71FA3E8B">
                  <wp:extent cx="361950" cy="361950"/>
                  <wp:effectExtent l="0" t="0" r="0" b="0"/>
                  <wp:docPr id="23" name="Grafik 23" descr="Reflexion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flexion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339E">
              <w:rPr>
                <w:b/>
                <w:sz w:val="14"/>
                <w:szCs w:val="14"/>
              </w:rPr>
              <w:t xml:space="preserve"> </w:t>
            </w:r>
            <w:r w:rsidRPr="0094339E">
              <w:rPr>
                <w:rFonts w:cs="Arial"/>
                <w:sz w:val="14"/>
                <w:szCs w:val="14"/>
              </w:rPr>
              <w:t xml:space="preserve"> </w:t>
            </w:r>
            <w:r w:rsidRPr="0094339E">
              <w:rPr>
                <w:b/>
                <w:sz w:val="14"/>
                <w:szCs w:val="14"/>
              </w:rPr>
              <w:t xml:space="preserve"> </w:t>
            </w:r>
            <w:r w:rsidRPr="0094339E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 wp14:anchorId="283E4139" wp14:editId="775902BE">
                  <wp:extent cx="361950" cy="361950"/>
                  <wp:effectExtent l="0" t="0" r="0" b="0"/>
                  <wp:docPr id="22" name="Grafik 22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339E">
              <w:rPr>
                <w:b/>
                <w:sz w:val="14"/>
                <w:szCs w:val="14"/>
              </w:rPr>
              <w:t xml:space="preserve">   </w:t>
            </w:r>
            <w:r w:rsidRPr="0094339E">
              <w:rPr>
                <w:b/>
                <w:bCs/>
                <w:sz w:val="14"/>
                <w:szCs w:val="14"/>
              </w:rPr>
              <w:t>Reflexion</w:t>
            </w:r>
          </w:p>
          <w:p w:rsidR="004F57CF" w:rsidRPr="0094339E" w:rsidRDefault="004F57CF" w:rsidP="00D221D2">
            <w:pPr>
              <w:spacing w:after="120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Die Schülerinnen und Schüler</w:t>
            </w:r>
          </w:p>
          <w:p w:rsidR="004F57CF" w:rsidRPr="0094339E" w:rsidRDefault="004F57CF" w:rsidP="00D221D2">
            <w:pPr>
              <w:numPr>
                <w:ilvl w:val="0"/>
                <w:numId w:val="5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ordnen Informationen über Musik und analytische Befunde in einen gesellschaftlich-politischen oder biografischen Kontext ein,</w:t>
            </w:r>
          </w:p>
          <w:p w:rsidR="004F57CF" w:rsidRPr="0094339E" w:rsidRDefault="004F57CF" w:rsidP="00D221D2">
            <w:pPr>
              <w:numPr>
                <w:ilvl w:val="0"/>
                <w:numId w:val="5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erläutern Paradigmenwechsel im Umgang mit Musik bezogen auf deren gesellschaftlich-politische Bedingungen,</w:t>
            </w:r>
          </w:p>
          <w:p w:rsidR="004F57CF" w:rsidRPr="0094339E" w:rsidRDefault="004F57CF" w:rsidP="00D221D2">
            <w:pPr>
              <w:numPr>
                <w:ilvl w:val="0"/>
                <w:numId w:val="5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erläutern Gestaltungsergebnisse bezogen auf ihren historischen Kontext,</w:t>
            </w:r>
          </w:p>
          <w:p w:rsidR="004F57CF" w:rsidRPr="0094339E" w:rsidRDefault="004F57CF" w:rsidP="00F300C6">
            <w:pPr>
              <w:numPr>
                <w:ilvl w:val="0"/>
                <w:numId w:val="5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beurteilen kriteriengeleitet Ergebnisse interpretatorischer und gestalterischer Prozesse im historischen Kontext.</w:t>
            </w:r>
          </w:p>
        </w:tc>
        <w:tc>
          <w:tcPr>
            <w:tcW w:w="4757" w:type="dxa"/>
            <w:tcBorders>
              <w:bottom w:val="single" w:sz="4" w:space="0" w:color="auto"/>
            </w:tcBorders>
            <w:shd w:val="clear" w:color="auto" w:fill="auto"/>
          </w:tcPr>
          <w:p w:rsidR="004F57CF" w:rsidRDefault="004F57CF" w:rsidP="00D221D2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94339E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D41135" w:rsidRPr="00D41135" w:rsidRDefault="00D41135" w:rsidP="00D41135">
            <w:pPr>
              <w:pStyle w:val="Listenabsatz"/>
              <w:numPr>
                <w:ilvl w:val="0"/>
                <w:numId w:val="12"/>
              </w:numPr>
              <w:spacing w:before="60"/>
              <w:rPr>
                <w:rFonts w:cs="Arial"/>
                <w:b/>
                <w:sz w:val="16"/>
                <w:szCs w:val="16"/>
              </w:rPr>
            </w:pPr>
            <w:r w:rsidRPr="00D41135">
              <w:rPr>
                <w:rFonts w:cs="Arial"/>
                <w:b/>
                <w:sz w:val="16"/>
                <w:szCs w:val="16"/>
              </w:rPr>
              <w:t>Epochenüberblick</w:t>
            </w:r>
          </w:p>
          <w:p w:rsidR="00D85363" w:rsidRPr="00D41135" w:rsidRDefault="00D85363" w:rsidP="00D41135">
            <w:pPr>
              <w:pStyle w:val="Listenabsatz"/>
              <w:numPr>
                <w:ilvl w:val="0"/>
                <w:numId w:val="12"/>
              </w:numPr>
              <w:spacing w:before="60"/>
              <w:rPr>
                <w:rFonts w:cs="Arial"/>
                <w:b/>
                <w:sz w:val="16"/>
                <w:szCs w:val="16"/>
              </w:rPr>
            </w:pPr>
            <w:r w:rsidRPr="00D41135">
              <w:rPr>
                <w:rFonts w:cs="Arial"/>
                <w:b/>
                <w:sz w:val="16"/>
                <w:szCs w:val="16"/>
              </w:rPr>
              <w:t>gemäß Schwerpunktsetzung</w:t>
            </w:r>
          </w:p>
          <w:p w:rsidR="004F57CF" w:rsidRPr="0094339E" w:rsidRDefault="004F57CF" w:rsidP="00D221D2">
            <w:pPr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4F57CF" w:rsidRPr="0094339E" w:rsidRDefault="004F57CF" w:rsidP="00D221D2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94339E">
              <w:rPr>
                <w:rFonts w:cs="Arial"/>
                <w:b/>
                <w:sz w:val="16"/>
                <w:szCs w:val="16"/>
              </w:rPr>
              <w:t>Fachliche Inhalte</w:t>
            </w:r>
          </w:p>
          <w:p w:rsidR="004F57CF" w:rsidRPr="0094339E" w:rsidRDefault="004F57CF" w:rsidP="00D221D2">
            <w:pPr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D85363" w:rsidRDefault="004F57CF" w:rsidP="00D221D2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94339E">
              <w:rPr>
                <w:rFonts w:cs="Arial"/>
                <w:b/>
                <w:sz w:val="16"/>
                <w:szCs w:val="16"/>
              </w:rPr>
              <w:t>Ordnungssysteme musikalischer Parameter, Formaspekte und Notationsformen</w:t>
            </w:r>
            <w:r w:rsidR="00D85363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:rsidR="004F57CF" w:rsidRPr="0094339E" w:rsidRDefault="00D85363" w:rsidP="00D221D2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gemäß Schwerpunktsetzung, z.B.:</w:t>
            </w:r>
          </w:p>
          <w:p w:rsidR="004F57CF" w:rsidRPr="0094339E" w:rsidRDefault="004F57CF" w:rsidP="00D221D2">
            <w:pPr>
              <w:spacing w:before="60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b/>
                <w:sz w:val="16"/>
                <w:szCs w:val="16"/>
              </w:rPr>
              <w:t xml:space="preserve">        </w:t>
            </w:r>
            <w:r w:rsidRPr="0094339E">
              <w:rPr>
                <w:rFonts w:cs="Arial"/>
                <w:sz w:val="14"/>
                <w:szCs w:val="14"/>
              </w:rPr>
              <w:t>Ordnungssysteme</w:t>
            </w:r>
          </w:p>
          <w:p w:rsidR="004F57CF" w:rsidRPr="0094339E" w:rsidRDefault="004F57CF" w:rsidP="00D221D2">
            <w:pPr>
              <w:numPr>
                <w:ilvl w:val="0"/>
                <w:numId w:val="8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rhythmische und melodische Muster</w:t>
            </w:r>
          </w:p>
          <w:p w:rsidR="004F57CF" w:rsidRPr="0094339E" w:rsidRDefault="004F57CF" w:rsidP="00D221D2">
            <w:pPr>
              <w:numPr>
                <w:ilvl w:val="0"/>
                <w:numId w:val="8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Melodik: Intervalle, diatonische Skalen, Motiv und Motiv-Varianten, Thema</w:t>
            </w:r>
          </w:p>
          <w:p w:rsidR="004F57CF" w:rsidRPr="0094339E" w:rsidRDefault="004F57CF" w:rsidP="00D221D2">
            <w:pPr>
              <w:numPr>
                <w:ilvl w:val="0"/>
                <w:numId w:val="8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Harmonik: Halbschluss und Ganzschluss</w:t>
            </w:r>
          </w:p>
          <w:p w:rsidR="004F57CF" w:rsidRPr="0094339E" w:rsidRDefault="004F57CF" w:rsidP="00D221D2">
            <w:pPr>
              <w:numPr>
                <w:ilvl w:val="0"/>
                <w:numId w:val="8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Dynamik: Abstufungen und dynamische Entwicklungen</w:t>
            </w:r>
          </w:p>
          <w:p w:rsidR="004F57CF" w:rsidRPr="0094339E" w:rsidRDefault="004F57CF" w:rsidP="00D221D2">
            <w:pPr>
              <w:numPr>
                <w:ilvl w:val="0"/>
                <w:numId w:val="8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Artikulation: Phrasierung</w:t>
            </w:r>
          </w:p>
          <w:p w:rsidR="004F57CF" w:rsidRPr="0094339E" w:rsidRDefault="004F57CF" w:rsidP="00D221D2">
            <w:pPr>
              <w:spacing w:before="60"/>
              <w:ind w:left="360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bCs/>
                <w:sz w:val="14"/>
                <w:szCs w:val="14"/>
              </w:rPr>
              <w:t>Formaspekte</w:t>
            </w:r>
          </w:p>
          <w:p w:rsidR="004F57CF" w:rsidRPr="0094339E" w:rsidRDefault="004F57CF" w:rsidP="00D221D2">
            <w:pPr>
              <w:numPr>
                <w:ilvl w:val="0"/>
                <w:numId w:val="8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Wiederholung, Abwandlung, Kontrast; Symmetrie-Bildungen in der Musik (Perioden, Proportionen); Formtypen</w:t>
            </w:r>
          </w:p>
          <w:p w:rsidR="004F57CF" w:rsidRPr="0094339E" w:rsidRDefault="004F57CF" w:rsidP="00D221D2">
            <w:pPr>
              <w:spacing w:before="60"/>
              <w:ind w:left="360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bCs/>
                <w:sz w:val="14"/>
                <w:szCs w:val="14"/>
              </w:rPr>
              <w:t>Notationsformen</w:t>
            </w:r>
          </w:p>
          <w:p w:rsidR="004F57CF" w:rsidRPr="0094339E" w:rsidRDefault="004F57CF" w:rsidP="00D221D2">
            <w:pPr>
              <w:numPr>
                <w:ilvl w:val="0"/>
                <w:numId w:val="8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Partitur, Klavierauszug</w:t>
            </w:r>
          </w:p>
          <w:p w:rsidR="004F57CF" w:rsidRPr="0094339E" w:rsidRDefault="004F57CF" w:rsidP="00D221D2">
            <w:pPr>
              <w:spacing w:before="60"/>
              <w:ind w:left="720"/>
              <w:rPr>
                <w:rFonts w:cs="Arial"/>
                <w:bCs/>
                <w:sz w:val="14"/>
                <w:szCs w:val="14"/>
              </w:rPr>
            </w:pPr>
          </w:p>
          <w:p w:rsidR="004F57CF" w:rsidRPr="0094339E" w:rsidRDefault="004F57CF" w:rsidP="00D221D2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94339E">
              <w:rPr>
                <w:rFonts w:cs="Arial"/>
                <w:b/>
                <w:sz w:val="16"/>
                <w:szCs w:val="16"/>
              </w:rPr>
              <w:t>fachmethodische Arbeitsformen</w:t>
            </w:r>
          </w:p>
          <w:p w:rsidR="004F57CF" w:rsidRPr="0094339E" w:rsidRDefault="004F57CF" w:rsidP="00D221D2">
            <w:pPr>
              <w:spacing w:before="60"/>
              <w:ind w:left="720"/>
              <w:jc w:val="left"/>
              <w:rPr>
                <w:rFonts w:cs="Arial"/>
                <w:sz w:val="14"/>
                <w:szCs w:val="14"/>
              </w:rPr>
            </w:pPr>
          </w:p>
          <w:p w:rsidR="004F57CF" w:rsidRPr="0094339E" w:rsidRDefault="004F57CF" w:rsidP="00D221D2">
            <w:pPr>
              <w:numPr>
                <w:ilvl w:val="0"/>
                <w:numId w:val="11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Beschreibung musikalischer Strukturen mit Hilfe von Fachsprache</w:t>
            </w:r>
          </w:p>
          <w:p w:rsidR="004F57CF" w:rsidRPr="0094339E" w:rsidRDefault="004F57CF" w:rsidP="00D221D2">
            <w:pPr>
              <w:numPr>
                <w:ilvl w:val="0"/>
                <w:numId w:val="11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Methoden der Hör- und Notentext-Analyse im Hinblick auf makro- und mikrostrukturelle Ausprägungen</w:t>
            </w:r>
          </w:p>
          <w:p w:rsidR="004F57CF" w:rsidRPr="0094339E" w:rsidRDefault="004F57CF" w:rsidP="00D221D2">
            <w:pPr>
              <w:numPr>
                <w:ilvl w:val="0"/>
                <w:numId w:val="11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Gestalterische Interpretationen von Musikbeispielen durch Tanz und praktisches Musizieren</w:t>
            </w:r>
          </w:p>
          <w:p w:rsidR="004F57CF" w:rsidRPr="0094339E" w:rsidRDefault="004F57CF" w:rsidP="00D221D2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94339E">
              <w:rPr>
                <w:rFonts w:cs="Arial"/>
                <w:b/>
                <w:sz w:val="16"/>
                <w:szCs w:val="16"/>
              </w:rPr>
              <w:t>Feedback / Leistungsbewertung</w:t>
            </w:r>
          </w:p>
          <w:p w:rsidR="004F57CF" w:rsidRPr="0094339E" w:rsidRDefault="004F57CF" w:rsidP="00D221D2">
            <w:pPr>
              <w:numPr>
                <w:ilvl w:val="0"/>
                <w:numId w:val="8"/>
              </w:numPr>
              <w:spacing w:before="60"/>
              <w:jc w:val="left"/>
              <w:rPr>
                <w:rFonts w:cs="Arial"/>
                <w:b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Gestaltungsaufgabe  nach vorgegebenen Kriterien</w:t>
            </w:r>
          </w:p>
          <w:p w:rsidR="004F57CF" w:rsidRPr="0094339E" w:rsidRDefault="004F57CF" w:rsidP="00D221D2">
            <w:pPr>
              <w:numPr>
                <w:ilvl w:val="0"/>
                <w:numId w:val="8"/>
              </w:numPr>
              <w:spacing w:before="60"/>
              <w:jc w:val="left"/>
              <w:rPr>
                <w:rFonts w:cs="Arial"/>
                <w:b/>
                <w:sz w:val="14"/>
                <w:szCs w:val="14"/>
              </w:rPr>
            </w:pPr>
            <w:proofErr w:type="spellStart"/>
            <w:r w:rsidRPr="0094339E">
              <w:rPr>
                <w:rFonts w:cs="Arial"/>
                <w:sz w:val="14"/>
                <w:szCs w:val="14"/>
              </w:rPr>
              <w:t>Aspektbezogene</w:t>
            </w:r>
            <w:proofErr w:type="spellEnd"/>
            <w:r w:rsidRPr="0094339E">
              <w:rPr>
                <w:rFonts w:cs="Arial"/>
                <w:sz w:val="14"/>
                <w:szCs w:val="14"/>
              </w:rPr>
              <w:t xml:space="preserve"> Analyse eines Musikstücks </w:t>
            </w:r>
          </w:p>
          <w:p w:rsidR="004F57CF" w:rsidRPr="0094339E" w:rsidRDefault="004F57CF" w:rsidP="00D221D2">
            <w:pPr>
              <w:numPr>
                <w:ilvl w:val="0"/>
                <w:numId w:val="8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94339E">
              <w:rPr>
                <w:rFonts w:cs="Arial"/>
                <w:sz w:val="14"/>
                <w:szCs w:val="14"/>
              </w:rPr>
              <w:t>Vergleichende Interpretation zweier Musikstücke aus Barock und Klassik (</w:t>
            </w:r>
            <w:proofErr w:type="spellStart"/>
            <w:r w:rsidRPr="0094339E">
              <w:rPr>
                <w:rFonts w:cs="Arial"/>
                <w:sz w:val="14"/>
                <w:szCs w:val="14"/>
              </w:rPr>
              <w:t>aspektbezogen</w:t>
            </w:r>
            <w:proofErr w:type="spellEnd"/>
            <w:r w:rsidRPr="0094339E">
              <w:rPr>
                <w:rFonts w:cs="Arial"/>
                <w:sz w:val="14"/>
                <w:szCs w:val="14"/>
              </w:rPr>
              <w:t>)</w:t>
            </w:r>
          </w:p>
          <w:p w:rsidR="004F57CF" w:rsidRPr="0094339E" w:rsidRDefault="004F57CF" w:rsidP="00D221D2">
            <w:pPr>
              <w:spacing w:before="60"/>
              <w:rPr>
                <w:rFonts w:cs="Arial"/>
                <w:sz w:val="14"/>
                <w:szCs w:val="14"/>
              </w:rPr>
            </w:pPr>
          </w:p>
        </w:tc>
        <w:tc>
          <w:tcPr>
            <w:tcW w:w="4759" w:type="dxa"/>
            <w:shd w:val="clear" w:color="auto" w:fill="auto"/>
          </w:tcPr>
          <w:p w:rsidR="004F57CF" w:rsidRPr="0094339E" w:rsidRDefault="004F57CF" w:rsidP="00D221D2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94339E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4F57CF" w:rsidRPr="0094339E" w:rsidRDefault="004F57CF" w:rsidP="00D221D2">
            <w:pPr>
              <w:tabs>
                <w:tab w:val="left" w:pos="2822"/>
                <w:tab w:val="left" w:pos="3362"/>
              </w:tabs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4F57CF" w:rsidRPr="0094339E" w:rsidRDefault="004F57CF" w:rsidP="00D221D2">
            <w:pPr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4F57CF" w:rsidRPr="0094339E" w:rsidRDefault="004F57CF" w:rsidP="00D221D2">
            <w:pPr>
              <w:spacing w:before="60"/>
              <w:rPr>
                <w:rFonts w:cs="Arial"/>
                <w:sz w:val="14"/>
                <w:szCs w:val="14"/>
              </w:rPr>
            </w:pPr>
          </w:p>
          <w:p w:rsidR="004F57CF" w:rsidRPr="0094339E" w:rsidRDefault="004F57CF" w:rsidP="00D221D2">
            <w:pPr>
              <w:tabs>
                <w:tab w:val="left" w:pos="3362"/>
              </w:tabs>
              <w:spacing w:before="60"/>
              <w:rPr>
                <w:rFonts w:cs="Arial"/>
                <w:b/>
                <w:sz w:val="16"/>
                <w:szCs w:val="16"/>
              </w:rPr>
            </w:pPr>
            <w:r w:rsidRPr="0094339E">
              <w:rPr>
                <w:rFonts w:cs="Arial"/>
                <w:b/>
                <w:sz w:val="16"/>
                <w:szCs w:val="16"/>
              </w:rPr>
              <w:t>Materialhinweise/Literatur</w:t>
            </w:r>
          </w:p>
          <w:p w:rsidR="004F57CF" w:rsidRPr="0094339E" w:rsidRDefault="004F57CF" w:rsidP="00D221D2">
            <w:pPr>
              <w:tabs>
                <w:tab w:val="num" w:pos="720"/>
              </w:tabs>
              <w:spacing w:before="60"/>
              <w:ind w:left="720"/>
              <w:rPr>
                <w:rFonts w:cs="Arial"/>
                <w:b/>
                <w:sz w:val="14"/>
                <w:szCs w:val="14"/>
              </w:rPr>
            </w:pPr>
          </w:p>
          <w:p w:rsidR="004F57CF" w:rsidRPr="00D85363" w:rsidRDefault="004F57CF" w:rsidP="00D221D2">
            <w:pPr>
              <w:numPr>
                <w:ilvl w:val="0"/>
                <w:numId w:val="9"/>
              </w:numPr>
              <w:tabs>
                <w:tab w:val="num" w:pos="-77"/>
                <w:tab w:val="num" w:pos="643"/>
              </w:tabs>
              <w:spacing w:before="60"/>
              <w:rPr>
                <w:rFonts w:cs="Arial"/>
                <w:b/>
                <w:sz w:val="14"/>
                <w:szCs w:val="14"/>
              </w:rPr>
            </w:pPr>
          </w:p>
          <w:p w:rsidR="00D85363" w:rsidRPr="0094339E" w:rsidRDefault="00D85363" w:rsidP="00D85363">
            <w:pPr>
              <w:tabs>
                <w:tab w:val="num" w:pos="720"/>
              </w:tabs>
              <w:spacing w:before="60"/>
              <w:ind w:left="360"/>
              <w:rPr>
                <w:rFonts w:cs="Arial"/>
                <w:b/>
                <w:sz w:val="14"/>
                <w:szCs w:val="14"/>
              </w:rPr>
            </w:pPr>
          </w:p>
          <w:p w:rsidR="004F57CF" w:rsidRPr="0094339E" w:rsidRDefault="004F57CF" w:rsidP="00D221D2">
            <w:pPr>
              <w:rPr>
                <w:b/>
                <w:szCs w:val="24"/>
              </w:rPr>
            </w:pPr>
          </w:p>
        </w:tc>
      </w:tr>
    </w:tbl>
    <w:p w:rsidR="00FA72D8" w:rsidRDefault="00FA72D8" w:rsidP="00FA72D8">
      <w:pPr>
        <w:rPr>
          <w:b/>
          <w:sz w:val="22"/>
          <w:szCs w:val="22"/>
        </w:rPr>
      </w:pPr>
    </w:p>
    <w:sectPr w:rsidR="00FA72D8" w:rsidSect="00D464A4">
      <w:pgSz w:w="16838" w:h="11906" w:orient="landscape"/>
      <w:pgMar w:top="567" w:right="1418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7CC9"/>
    <w:multiLevelType w:val="hybridMultilevel"/>
    <w:tmpl w:val="8D1612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9C07C5"/>
    <w:multiLevelType w:val="hybridMultilevel"/>
    <w:tmpl w:val="ECAAE33E"/>
    <w:lvl w:ilvl="0" w:tplc="A2842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31FE6"/>
    <w:multiLevelType w:val="hybridMultilevel"/>
    <w:tmpl w:val="1CB49F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F604CB"/>
    <w:multiLevelType w:val="hybridMultilevel"/>
    <w:tmpl w:val="1C288D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3A0BEC"/>
    <w:multiLevelType w:val="hybridMultilevel"/>
    <w:tmpl w:val="EA428B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90932"/>
    <w:multiLevelType w:val="hybridMultilevel"/>
    <w:tmpl w:val="F140C8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7C1B04"/>
    <w:multiLevelType w:val="hybridMultilevel"/>
    <w:tmpl w:val="169A82A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8585E"/>
    <w:multiLevelType w:val="hybridMultilevel"/>
    <w:tmpl w:val="B87E32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8804F1"/>
    <w:multiLevelType w:val="hybridMultilevel"/>
    <w:tmpl w:val="17768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9B1922"/>
    <w:multiLevelType w:val="hybridMultilevel"/>
    <w:tmpl w:val="74B245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74B56"/>
    <w:multiLevelType w:val="hybridMultilevel"/>
    <w:tmpl w:val="40BA988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922F6B"/>
    <w:multiLevelType w:val="hybridMultilevel"/>
    <w:tmpl w:val="31F84D44"/>
    <w:lvl w:ilvl="0" w:tplc="FBFA62C6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1" w:tplc="DEF88EB6">
      <w:start w:val="1"/>
      <w:numFmt w:val="bullet"/>
      <w:lvlText w:val="o"/>
      <w:lvlJc w:val="left"/>
      <w:pPr>
        <w:tabs>
          <w:tab w:val="num" w:pos="1443"/>
        </w:tabs>
        <w:ind w:left="1443" w:hanging="363"/>
      </w:pPr>
      <w:rPr>
        <w:rFonts w:ascii="Courier New" w:hAnsi="Courier New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0"/>
  </w:num>
  <w:num w:numId="5">
    <w:abstractNumId w:val="3"/>
  </w:num>
  <w:num w:numId="6">
    <w:abstractNumId w:val="2"/>
  </w:num>
  <w:num w:numId="7">
    <w:abstractNumId w:val="11"/>
  </w:num>
  <w:num w:numId="8">
    <w:abstractNumId w:val="6"/>
  </w:num>
  <w:num w:numId="9">
    <w:abstractNumId w:val="4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2D8"/>
    <w:rsid w:val="000B31DC"/>
    <w:rsid w:val="001C7B23"/>
    <w:rsid w:val="00420F43"/>
    <w:rsid w:val="004F57CF"/>
    <w:rsid w:val="0069113E"/>
    <w:rsid w:val="006B4144"/>
    <w:rsid w:val="007340AB"/>
    <w:rsid w:val="0094339E"/>
    <w:rsid w:val="009505C3"/>
    <w:rsid w:val="00A22F4D"/>
    <w:rsid w:val="00B21D60"/>
    <w:rsid w:val="00D41135"/>
    <w:rsid w:val="00D85363"/>
    <w:rsid w:val="00DA2F32"/>
    <w:rsid w:val="00E30F07"/>
    <w:rsid w:val="00E462A6"/>
    <w:rsid w:val="00F300C6"/>
    <w:rsid w:val="00F60217"/>
    <w:rsid w:val="00F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1DF984"/>
  <w15:docId w15:val="{617BC89D-4462-4731-A783-18FE9E6B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A72D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FA72D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A72D8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Listenabsatz">
    <w:name w:val="List Paragraph"/>
    <w:basedOn w:val="Standard"/>
    <w:uiPriority w:val="34"/>
    <w:qFormat/>
    <w:rsid w:val="00FA72D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72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72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1183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Möller</dc:creator>
  <cp:lastModifiedBy>Ulrike Gronewold</cp:lastModifiedBy>
  <cp:revision>2</cp:revision>
  <dcterms:created xsi:type="dcterms:W3CDTF">2018-07-21T16:25:00Z</dcterms:created>
  <dcterms:modified xsi:type="dcterms:W3CDTF">2018-07-21T16:25:00Z</dcterms:modified>
</cp:coreProperties>
</file>